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139"/>
        <w:gridCol w:w="1059"/>
        <w:gridCol w:w="1341"/>
        <w:gridCol w:w="1611"/>
        <w:gridCol w:w="1464"/>
        <w:gridCol w:w="1436"/>
        <w:gridCol w:w="1767"/>
      </w:tblGrid>
      <w:tr w:rsidR="003657D4" w:rsidRPr="00733604" w:rsidTr="002046DA">
        <w:trPr>
          <w:trHeight w:val="231"/>
        </w:trPr>
        <w:tc>
          <w:tcPr>
            <w:tcW w:w="5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1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B7B7B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  <w:t>Secteur concerné</w:t>
            </w:r>
          </w:p>
        </w:tc>
        <w:tc>
          <w:tcPr>
            <w:tcW w:w="39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B7B7B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  <w:t>Indemnité (salarié)</w:t>
            </w:r>
          </w:p>
        </w:tc>
        <w:tc>
          <w:tcPr>
            <w:tcW w:w="47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B7B7B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  <w:t>Allocation (employeur)</w:t>
            </w:r>
          </w:p>
        </w:tc>
      </w:tr>
      <w:tr w:rsidR="003657D4" w:rsidRPr="00733604" w:rsidTr="002046DA">
        <w:trPr>
          <w:trHeight w:val="271"/>
        </w:trPr>
        <w:tc>
          <w:tcPr>
            <w:tcW w:w="5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</w:pPr>
          </w:p>
        </w:tc>
        <w:tc>
          <w:tcPr>
            <w:tcW w:w="216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FFFFFF"/>
                <w:sz w:val="14"/>
                <w:szCs w:val="18"/>
                <w:lang w:eastAsia="fr-FR"/>
              </w:rPr>
            </w:pP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  <w:t>Taux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  <w:t>Plancher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  <w:t>Plafond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  <w:t>Taux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  <w:t>Plancher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CEC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b/>
                <w:bCs/>
                <w:color w:val="000000"/>
                <w:sz w:val="14"/>
                <w:szCs w:val="18"/>
                <w:lang w:eastAsia="fr-FR"/>
              </w:rPr>
              <w:t>Plafond</w:t>
            </w:r>
          </w:p>
        </w:tc>
      </w:tr>
      <w:tr w:rsidR="003657D4" w:rsidRPr="00733604" w:rsidTr="002046DA">
        <w:trPr>
          <w:trHeight w:val="888"/>
        </w:trPr>
        <w:tc>
          <w:tcPr>
            <w:tcW w:w="5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textDirection w:val="btLr"/>
            <w:vAlign w:val="center"/>
            <w:hideMark/>
          </w:tcPr>
          <w:p w:rsidR="003657D4" w:rsidRPr="00E818C9" w:rsidRDefault="00BE1FD6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</w:pPr>
            <w:r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  <w:t>Jusqu’au 30 avril</w:t>
            </w:r>
            <w:r w:rsidR="003657D4" w:rsidRPr="00E818C9"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  <w:t xml:space="preserve"> 2021</w:t>
            </w: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Secteurs protégés, </w:t>
            </w:r>
          </w:p>
          <w:p w:rsidR="003657D4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</w:p>
          <w:p w:rsidR="003657D4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Entrepris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es fermées administrativement </w:t>
            </w:r>
          </w:p>
          <w:p w:rsidR="003657D4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</w:p>
          <w:p w:rsidR="003657D4" w:rsidRPr="00E818C9" w:rsidRDefault="003657D4" w:rsidP="00E723C5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tablissements situés dans la zone de chalandise d'une station de ski</w:t>
            </w:r>
            <w:r w:rsidR="00E723C5"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E723C5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qui subissent</w:t>
            </w:r>
            <w:r w:rsidR="00E723C5"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au moins 50% de baisse de CA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FD4182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entreprises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des secteurs protégés</w:t>
            </w:r>
            <w:r w:rsidRPr="00FD4182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avec baisse de 80% de CA</w:t>
            </w: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 de la rémunération antérieure brute (dernier alinéa de l'article 7 du décret du 28 juillet)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8,11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(dernier alinéa de l'article 7 du décret du 28 juillet)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7,09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</w:tr>
      <w:tr w:rsidR="003657D4" w:rsidRPr="00733604" w:rsidTr="002046DA">
        <w:trPr>
          <w:trHeight w:val="747"/>
        </w:trPr>
        <w:tc>
          <w:tcPr>
            <w:tcW w:w="5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Secteurs non protégés</w:t>
            </w: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la rémunération antérieure brute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8,11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(dernier alinéa de l'article 7 du décret du 28 juillet)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7,09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4.5 SMIC soit 27.68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20,9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</w:tr>
      <w:tr w:rsidR="003657D4" w:rsidRPr="00733604" w:rsidTr="002046DA">
        <w:trPr>
          <w:trHeight w:val="1111"/>
        </w:trPr>
        <w:tc>
          <w:tcPr>
            <w:tcW w:w="5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textDirection w:val="btLr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  <w:t>Du 1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8"/>
                <w:vertAlign w:val="superscript"/>
                <w:lang w:eastAsia="fr-FR"/>
              </w:rPr>
              <w:t>er</w:t>
            </w:r>
            <w:r w:rsidR="00BE1FD6"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  <w:t xml:space="preserve"> mai au 31 mai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  <w:t xml:space="preserve"> 2021</w:t>
            </w: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Entrepris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es fermées administrativement </w:t>
            </w:r>
          </w:p>
          <w:p w:rsidR="003657D4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</w:p>
          <w:p w:rsidR="003657D4" w:rsidRPr="00E818C9" w:rsidRDefault="003657D4" w:rsidP="00E723C5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tablissements situés dans la zone de chalandise d'une station de ski</w:t>
            </w:r>
            <w:r w:rsidR="00E723C5"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E723C5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qui subissent</w:t>
            </w:r>
            <w:r w:rsidR="00E723C5"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au moins 50% de baisse de CA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FD4182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entreprises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des secteurs protégés</w:t>
            </w:r>
            <w:r w:rsidRPr="00FD4182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avec baisse de 80% de CA</w:t>
            </w: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€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la rémunération antérieure brute (dernier alinéa de l'article 7 du décret du 28 juillet)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8,11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(dernier alinéa de l'article 7 du décret du 28 juillet)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7,09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4,5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 (dernier alinéa de l'article 7 du décret du 28 juillet)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</w:tr>
      <w:tr w:rsidR="003657D4" w:rsidRPr="00733604" w:rsidTr="002046DA">
        <w:trPr>
          <w:trHeight w:val="1011"/>
        </w:trPr>
        <w:tc>
          <w:tcPr>
            <w:tcW w:w="5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Secteurs protégés</w:t>
            </w: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la rémunération antérieure brute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8,11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(dernier alinéa de l'article 7 du décret du 28 juillet)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7,09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4.5 SMIC soit 27.68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20,9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</w:tr>
      <w:tr w:rsidR="003657D4" w:rsidRPr="00733604" w:rsidTr="002046DA">
        <w:trPr>
          <w:trHeight w:val="755"/>
        </w:trPr>
        <w:tc>
          <w:tcPr>
            <w:tcW w:w="5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Employeurs de salariés se trouvant dans l'impossibilité de continuer à travailler (garde d'enfants et personnes 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vulnérables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)</w:t>
            </w: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la rémunération antérieure brute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7,30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6,38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4.5 SMIC soit 27.68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20,9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</w:tr>
      <w:tr w:rsidR="003657D4" w:rsidRPr="00733604" w:rsidTr="002046DA">
        <w:trPr>
          <w:trHeight w:val="870"/>
        </w:trPr>
        <w:tc>
          <w:tcPr>
            <w:tcW w:w="5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8"/>
                <w:lang w:eastAsia="fr-FR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Secteurs non protégés</w:t>
            </w: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la rémunération antérieure brute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7,30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6,38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4.5 SMIC soit 27.68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20,9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</w:tr>
      <w:tr w:rsidR="003657D4" w:rsidRPr="00733604" w:rsidTr="002046DA">
        <w:trPr>
          <w:trHeight w:val="959"/>
        </w:trPr>
        <w:tc>
          <w:tcPr>
            <w:tcW w:w="5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textDirection w:val="btLr"/>
            <w:vAlign w:val="center"/>
            <w:hideMark/>
          </w:tcPr>
          <w:p w:rsidR="003657D4" w:rsidRPr="00E818C9" w:rsidRDefault="00BE1FD6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8"/>
                <w:lang w:eastAsia="fr-FR"/>
              </w:rPr>
            </w:pPr>
            <w:r>
              <w:rPr>
                <w:rFonts w:ascii="Lucida Sans" w:eastAsia="Times New Roman" w:hAnsi="Lucida Sans" w:cs="Arial"/>
                <w:sz w:val="14"/>
                <w:szCs w:val="18"/>
                <w:lang w:eastAsia="fr-FR"/>
              </w:rPr>
              <w:t>Du 1er juin</w:t>
            </w:r>
            <w:r w:rsidR="003657D4" w:rsidRPr="00E818C9">
              <w:rPr>
                <w:rFonts w:ascii="Lucida Sans" w:eastAsia="Times New Roman" w:hAnsi="Lucida Sans" w:cs="Arial"/>
                <w:sz w:val="14"/>
                <w:szCs w:val="18"/>
                <w:lang w:eastAsia="fr-FR"/>
              </w:rPr>
              <w:t xml:space="preserve"> au 30 juin 2021</w:t>
            </w: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Entrepris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es fermées administrativement </w:t>
            </w:r>
          </w:p>
          <w:p w:rsidR="003657D4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</w:p>
          <w:p w:rsidR="003657D4" w:rsidRPr="00E818C9" w:rsidRDefault="003657D4" w:rsidP="00E723C5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tablissements situés dans la zone de chalandise d'une station de ski</w:t>
            </w:r>
            <w:r w:rsidR="00E723C5"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E723C5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>qui subissent</w:t>
            </w:r>
            <w:r w:rsidR="00E723C5" w:rsidRPr="00E52F92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t xml:space="preserve"> au moins 50% de baisse de CA</w:t>
            </w:r>
            <w:r w:rsidR="00E723C5" w:rsidRPr="00252D0F">
              <w:rPr>
                <w:rFonts w:ascii="Lucida Sans" w:eastAsia="Times New Roman" w:hAnsi="Lucida Sans" w:cs="Arial"/>
                <w:color w:val="000000"/>
                <w:sz w:val="14"/>
                <w:szCs w:val="14"/>
                <w:lang w:eastAsia="fr-FR"/>
              </w:rPr>
              <w:br/>
            </w:r>
            <w:r w:rsidRPr="00FD4182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entreprises </w:t>
            </w:r>
            <w:r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des secteurs protégés</w:t>
            </w:r>
            <w:r w:rsidRPr="00FD4182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avec baisse de 80% de CA</w:t>
            </w: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 de la rémunération antérieure brute (dernier alinéa de l'article 7 du décret du 28 juillet)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8,11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(dernier alinéa de l'article 7 du décret du 28 juillet)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Mayotte : 7,09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par heure non travaillée (dernier alinéa de l'article 7 du décret du 28 juillet)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24,38€</w:t>
            </w:r>
          </w:p>
        </w:tc>
      </w:tr>
      <w:tr w:rsidR="003657D4" w:rsidRPr="00733604" w:rsidTr="002046DA">
        <w:trPr>
          <w:trHeight w:val="919"/>
        </w:trPr>
        <w:tc>
          <w:tcPr>
            <w:tcW w:w="5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8"/>
                <w:lang w:eastAsia="fr-FR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Employeurs de salariés se trouvant dans l'impossibilité de continuer à travailler (garde d'enfants et personnes 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vulnérables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)</w:t>
            </w:r>
          </w:p>
        </w:tc>
        <w:tc>
          <w:tcPr>
            <w:tcW w:w="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la rémunération antérieure brute</w:t>
            </w:r>
          </w:p>
        </w:tc>
        <w:tc>
          <w:tcPr>
            <w:tcW w:w="1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7,30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6,38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4.5 SMIC soit 27.68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20,9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</w:tr>
      <w:tr w:rsidR="003657D4" w:rsidRPr="00733604" w:rsidTr="002046DA">
        <w:trPr>
          <w:trHeight w:val="1021"/>
        </w:trPr>
        <w:tc>
          <w:tcPr>
            <w:tcW w:w="5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8"/>
                <w:lang w:eastAsia="fr-FR"/>
              </w:rPr>
            </w:pPr>
          </w:p>
        </w:tc>
        <w:tc>
          <w:tcPr>
            <w:tcW w:w="2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Secteurs protégés et non protégés</w:t>
            </w:r>
          </w:p>
        </w:tc>
        <w:tc>
          <w:tcPr>
            <w:tcW w:w="9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</w:p>
        </w:tc>
        <w:tc>
          <w:tcPr>
            <w:tcW w:w="16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la rémunération antérieure brute</w:t>
            </w:r>
          </w:p>
        </w:tc>
        <w:tc>
          <w:tcPr>
            <w:tcW w:w="14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7,30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Mayotte : 6,38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60% de 4.5 SMIC soit 27.68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br/>
              <w:t>Mayotte : 20,9</w:t>
            </w:r>
            <w:r w:rsidRPr="00733604">
              <w:rPr>
                <w:rFonts w:ascii="Lucida Sans" w:eastAsia="Times New Roman" w:hAnsi="Lucida Sans" w:cs="Arial"/>
                <w:color w:val="000000"/>
                <w:sz w:val="14"/>
                <w:szCs w:val="16"/>
                <w:lang w:eastAsia="fr-FR"/>
              </w:rPr>
              <w:t>€</w:t>
            </w:r>
          </w:p>
        </w:tc>
      </w:tr>
      <w:tr w:rsidR="003657D4" w:rsidRPr="00733604" w:rsidTr="002046DA">
        <w:trPr>
          <w:trHeight w:val="1003"/>
        </w:trPr>
        <w:tc>
          <w:tcPr>
            <w:tcW w:w="52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8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8"/>
                <w:lang w:eastAsia="fr-FR"/>
              </w:rPr>
              <w:t>A partir du 1er  juillet 2021</w:t>
            </w:r>
          </w:p>
        </w:tc>
        <w:tc>
          <w:tcPr>
            <w:tcW w:w="2162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Toute entreprise</w:t>
            </w:r>
          </w:p>
        </w:tc>
        <w:tc>
          <w:tcPr>
            <w:tcW w:w="918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70% de la rémunération antérieure brute</w:t>
            </w:r>
          </w:p>
        </w:tc>
        <w:tc>
          <w:tcPr>
            <w:tcW w:w="1360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RMM 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Environ 8.11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et 7,09</w:t>
            </w:r>
            <w:r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BD0DED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pour Mayotte</w:t>
            </w:r>
          </w:p>
        </w:tc>
        <w:tc>
          <w:tcPr>
            <w:tcW w:w="1640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70% de 4.5 SMIC soit 32.29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 xml:space="preserve">Mayotte : </w:t>
            </w:r>
            <w:r w:rsidR="00180080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24,38€</w:t>
            </w:r>
          </w:p>
        </w:tc>
        <w:tc>
          <w:tcPr>
            <w:tcW w:w="1478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60% de la rémunération antérieure brute</w:t>
            </w:r>
          </w:p>
        </w:tc>
        <w:tc>
          <w:tcPr>
            <w:tcW w:w="1459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7,30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Mayotte : 6,38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</w:p>
        </w:tc>
        <w:tc>
          <w:tcPr>
            <w:tcW w:w="1801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2EFDA"/>
            <w:vAlign w:val="center"/>
            <w:hideMark/>
          </w:tcPr>
          <w:p w:rsidR="003657D4" w:rsidRPr="00E818C9" w:rsidRDefault="003657D4" w:rsidP="002046DA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</w:pP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60% de 4.5 SMIC soit 27.68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 xml:space="preserve"> par heure non travaillée</w:t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</w:r>
            <w:r w:rsidRPr="00E818C9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br/>
              <w:t>Mayotte : 20,9</w:t>
            </w:r>
            <w:r w:rsidRPr="00733604">
              <w:rPr>
                <w:rFonts w:ascii="Lucida Sans" w:eastAsia="Times New Roman" w:hAnsi="Lucida Sans" w:cs="Arial"/>
                <w:sz w:val="14"/>
                <w:szCs w:val="16"/>
                <w:lang w:eastAsia="fr-FR"/>
              </w:rPr>
              <w:t>€</w:t>
            </w:r>
          </w:p>
        </w:tc>
      </w:tr>
    </w:tbl>
    <w:p w:rsidR="00BE1FD6" w:rsidRDefault="00BE1FD6"/>
    <w:p w:rsidR="00274CDF" w:rsidRPr="00BE1FD6" w:rsidRDefault="00274CDF" w:rsidP="00BE1FD6"/>
    <w:sectPr w:rsidR="00274CDF" w:rsidRPr="00BE1F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05" w:rsidRDefault="001C6705" w:rsidP="00BE1FD6">
      <w:pPr>
        <w:spacing w:after="0" w:line="240" w:lineRule="auto"/>
      </w:pPr>
      <w:r>
        <w:separator/>
      </w:r>
    </w:p>
  </w:endnote>
  <w:endnote w:type="continuationSeparator" w:id="0">
    <w:p w:rsidR="001C6705" w:rsidRDefault="001C6705" w:rsidP="00B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D6" w:rsidRDefault="00BE1FD6" w:rsidP="00BE1FD6">
    <w:pPr>
      <w:pStyle w:val="Pieddepage"/>
      <w:tabs>
        <w:tab w:val="clear" w:pos="4536"/>
        <w:tab w:val="clear" w:pos="9072"/>
        <w:tab w:val="left" w:pos="5415"/>
      </w:tabs>
      <w:jc w:val="right"/>
    </w:pPr>
    <w:r>
      <w:tab/>
    </w:r>
    <w:r w:rsidR="00F679F2">
      <w:rPr>
        <w:i/>
        <w:sz w:val="18"/>
      </w:rPr>
      <w:t>18</w:t>
    </w:r>
    <w:r w:rsidRPr="00221F86">
      <w:rPr>
        <w:i/>
        <w:sz w:val="18"/>
      </w:rPr>
      <w:t xml:space="preserve"> mars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05" w:rsidRDefault="001C6705" w:rsidP="00BE1FD6">
      <w:pPr>
        <w:spacing w:after="0" w:line="240" w:lineRule="auto"/>
      </w:pPr>
      <w:r>
        <w:separator/>
      </w:r>
    </w:p>
  </w:footnote>
  <w:footnote w:type="continuationSeparator" w:id="0">
    <w:p w:rsidR="001C6705" w:rsidRDefault="001C6705" w:rsidP="00BE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D6" w:rsidRPr="00BE1FD6" w:rsidRDefault="00BE1FD6" w:rsidP="00BE1FD6">
    <w:pPr>
      <w:pStyle w:val="En-tte"/>
    </w:pPr>
    <w:r w:rsidRPr="004B771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-449580</wp:posOffset>
          </wp:positionV>
          <wp:extent cx="1190625" cy="985520"/>
          <wp:effectExtent l="0" t="0" r="9525" b="5080"/>
          <wp:wrapTight wrapText="bothSides">
            <wp:wrapPolygon edited="0">
              <wp:start x="0" y="0"/>
              <wp:lineTo x="0" y="21294"/>
              <wp:lineTo x="21427" y="21294"/>
              <wp:lineTo x="21427" y="0"/>
              <wp:lineTo x="0" y="0"/>
            </wp:wrapPolygon>
          </wp:wrapTight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D4"/>
    <w:rsid w:val="00180080"/>
    <w:rsid w:val="001C6705"/>
    <w:rsid w:val="00274CDF"/>
    <w:rsid w:val="002A2024"/>
    <w:rsid w:val="003657D4"/>
    <w:rsid w:val="0086431F"/>
    <w:rsid w:val="00896EBA"/>
    <w:rsid w:val="008A5AC1"/>
    <w:rsid w:val="008C11F7"/>
    <w:rsid w:val="00BE1FD6"/>
    <w:rsid w:val="00BF3C72"/>
    <w:rsid w:val="00D3351C"/>
    <w:rsid w:val="00E723C5"/>
    <w:rsid w:val="00F6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FD6"/>
  </w:style>
  <w:style w:type="paragraph" w:styleId="Pieddepage">
    <w:name w:val="footer"/>
    <w:basedOn w:val="Normal"/>
    <w:link w:val="PieddepageCar"/>
    <w:uiPriority w:val="99"/>
    <w:unhideWhenUsed/>
    <w:rsid w:val="00BE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FD6"/>
  </w:style>
  <w:style w:type="paragraph" w:styleId="Pieddepage">
    <w:name w:val="footer"/>
    <w:basedOn w:val="Normal"/>
    <w:link w:val="PieddepageCar"/>
    <w:uiPriority w:val="99"/>
    <w:unhideWhenUsed/>
    <w:rsid w:val="00BE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ALLEX (DGEFP)</dc:creator>
  <cp:lastModifiedBy>NEYROU Anne (DR-CORSE)</cp:lastModifiedBy>
  <cp:revision>2</cp:revision>
  <dcterms:created xsi:type="dcterms:W3CDTF">2021-03-24T15:25:00Z</dcterms:created>
  <dcterms:modified xsi:type="dcterms:W3CDTF">2021-03-24T15:25:00Z</dcterms:modified>
</cp:coreProperties>
</file>