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F50AA" w14:textId="79AC7E89" w:rsidR="00A91469" w:rsidRDefault="00E50438" w:rsidP="00F4430C">
      <w:pPr>
        <w:pStyle w:val="Titre1"/>
      </w:pPr>
      <w:bookmarkStart w:id="0" w:name="_GoBack"/>
      <w:bookmarkEnd w:id="0"/>
      <w:r>
        <w:t>Enquête sur les travailleurs handicapés dans les entreprises corses</w:t>
      </w:r>
    </w:p>
    <w:p w14:paraId="697F4BA6" w14:textId="77777777" w:rsidR="00E50438" w:rsidRPr="00E50438" w:rsidRDefault="00E50438" w:rsidP="00E50438"/>
    <w:p w14:paraId="71465608" w14:textId="7D239F8A" w:rsidR="00D259EF" w:rsidRDefault="003209F1" w:rsidP="003209F1">
      <w:pPr>
        <w:jc w:val="center"/>
        <w:rPr>
          <w:i/>
        </w:rPr>
      </w:pPr>
      <w:r>
        <w:rPr>
          <w:i/>
        </w:rPr>
        <w:t>Note de synthèse</w:t>
      </w:r>
    </w:p>
    <w:p w14:paraId="7B9A3A20" w14:textId="784ECBA3" w:rsidR="00666A08" w:rsidRDefault="00E50438" w:rsidP="00A1738D">
      <w:pPr>
        <w:pBdr>
          <w:bottom w:val="single" w:sz="4" w:space="1" w:color="auto"/>
        </w:pBdr>
        <w:jc w:val="center"/>
        <w:rPr>
          <w:noProof/>
        </w:rPr>
      </w:pPr>
      <w:r w:rsidRPr="00E50438">
        <w:rPr>
          <w:noProof/>
        </w:rPr>
        <w:drawing>
          <wp:inline distT="0" distB="0" distL="0" distR="0" wp14:anchorId="01E73304" wp14:editId="5BD777D3">
            <wp:extent cx="2352675" cy="2224560"/>
            <wp:effectExtent l="0" t="0" r="0" b="4445"/>
            <wp:docPr id="3" name="Imag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26A1F907-2BC2-478F-ADBA-AA519F88C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26A1F907-2BC2-478F-ADBA-AA519F88C8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8" t="6420" r="31339" b="9470"/>
                    <a:stretch/>
                  </pic:blipFill>
                  <pic:spPr>
                    <a:xfrm>
                      <a:off x="0" y="0"/>
                      <a:ext cx="2361344" cy="223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B4578" w14:textId="77777777" w:rsidR="00666A08" w:rsidRDefault="00666A08" w:rsidP="00E07663">
      <w:pPr>
        <w:pBdr>
          <w:bottom w:val="single" w:sz="4" w:space="1" w:color="auto"/>
        </w:pBdr>
        <w:rPr>
          <w:noProof/>
        </w:rPr>
      </w:pPr>
    </w:p>
    <w:p w14:paraId="7885E0C1" w14:textId="10464A99" w:rsidR="009102EB" w:rsidRPr="00BD7087" w:rsidRDefault="00E50438" w:rsidP="006570E3">
      <w:pPr>
        <w:pBdr>
          <w:bottom w:val="single" w:sz="4" w:space="1" w:color="auto"/>
        </w:pBdr>
        <w:rPr>
          <w:i/>
        </w:rPr>
      </w:pPr>
      <w:r>
        <w:rPr>
          <w:i/>
        </w:rPr>
        <w:t>Décembre</w:t>
      </w:r>
      <w:r w:rsidR="00FD6292">
        <w:rPr>
          <w:i/>
        </w:rPr>
        <w:t xml:space="preserve"> </w:t>
      </w:r>
      <w:r w:rsidR="00026EBB">
        <w:rPr>
          <w:i/>
        </w:rPr>
        <w:t>2018</w:t>
      </w:r>
    </w:p>
    <w:p w14:paraId="430C51B6" w14:textId="77777777" w:rsidR="00A00881" w:rsidRPr="00830CAC" w:rsidRDefault="00A00881" w:rsidP="006570E3"/>
    <w:p w14:paraId="4AA787DC" w14:textId="77777777" w:rsidR="00A00881" w:rsidRDefault="00A00881" w:rsidP="006570E3">
      <w:pPr>
        <w:pStyle w:val="Sansinterligne"/>
      </w:pPr>
    </w:p>
    <w:p w14:paraId="5385FF23" w14:textId="77777777" w:rsidR="00E50438" w:rsidRDefault="00E50438" w:rsidP="006570E3">
      <w:pPr>
        <w:pStyle w:val="Sansinterligne"/>
      </w:pPr>
    </w:p>
    <w:p w14:paraId="5699C7C4" w14:textId="77777777" w:rsidR="00E50438" w:rsidRDefault="00E50438" w:rsidP="006570E3">
      <w:pPr>
        <w:pStyle w:val="Sansinterligne"/>
      </w:pPr>
    </w:p>
    <w:p w14:paraId="6491932D" w14:textId="77777777" w:rsidR="00E50438" w:rsidRDefault="00E50438" w:rsidP="006570E3">
      <w:pPr>
        <w:pStyle w:val="Sansinterligne"/>
      </w:pPr>
    </w:p>
    <w:p w14:paraId="3FC8118B" w14:textId="77777777" w:rsidR="00E50438" w:rsidRDefault="00E50438" w:rsidP="006570E3">
      <w:pPr>
        <w:pStyle w:val="Sansinterligne"/>
      </w:pPr>
    </w:p>
    <w:p w14:paraId="1813ED79" w14:textId="77777777" w:rsidR="002856A1" w:rsidRDefault="002856A1" w:rsidP="006570E3">
      <w:pPr>
        <w:pStyle w:val="Sansinterligne"/>
      </w:pPr>
    </w:p>
    <w:p w14:paraId="4F89F9AC" w14:textId="77777777" w:rsidR="002856A1" w:rsidRPr="00830CAC" w:rsidRDefault="002856A1" w:rsidP="006570E3">
      <w:pPr>
        <w:pStyle w:val="Sansinterligne"/>
      </w:pPr>
    </w:p>
    <w:p w14:paraId="7B3C1698" w14:textId="77777777" w:rsidR="00A00881" w:rsidRPr="00830CAC" w:rsidRDefault="00A00881" w:rsidP="006570E3"/>
    <w:p w14:paraId="4B3BC0A0" w14:textId="77777777" w:rsidR="00A00881" w:rsidRPr="00830CAC" w:rsidRDefault="00A00881" w:rsidP="006570E3"/>
    <w:p w14:paraId="4E599A42" w14:textId="77777777" w:rsidR="00A00881" w:rsidRDefault="00A00881" w:rsidP="006570E3"/>
    <w:p w14:paraId="51E1897A" w14:textId="77777777" w:rsidR="00EC3E2B" w:rsidRDefault="00EC3E2B" w:rsidP="006570E3"/>
    <w:p w14:paraId="3DB21DCD" w14:textId="77777777" w:rsidR="008A6C4C" w:rsidRDefault="008A6C4C" w:rsidP="006570E3"/>
    <w:p w14:paraId="752E1517" w14:textId="77777777" w:rsidR="008A6C4C" w:rsidRDefault="008A6C4C" w:rsidP="006570E3"/>
    <w:p w14:paraId="03EC0879" w14:textId="77777777" w:rsidR="008A6C4C" w:rsidRDefault="008A6C4C" w:rsidP="006570E3"/>
    <w:p w14:paraId="110DB9D7" w14:textId="77777777" w:rsidR="008A6C4C" w:rsidRDefault="008A6C4C" w:rsidP="006570E3"/>
    <w:p w14:paraId="569F2334" w14:textId="77777777" w:rsidR="008A6C4C" w:rsidRDefault="008A6C4C" w:rsidP="006570E3"/>
    <w:p w14:paraId="42835EF4" w14:textId="77777777" w:rsidR="00944813" w:rsidRDefault="00944813" w:rsidP="006570E3"/>
    <w:p w14:paraId="44DE8910" w14:textId="77777777" w:rsidR="00944813" w:rsidRDefault="00944813" w:rsidP="006570E3"/>
    <w:p w14:paraId="0059EC77" w14:textId="77777777" w:rsidR="001B1A09" w:rsidRDefault="001B1A09" w:rsidP="001B1A09">
      <w:pPr>
        <w:spacing w:line="300" w:lineRule="exact"/>
        <w:rPr>
          <w:i/>
          <w:szCs w:val="20"/>
          <w:lang w:eastAsia="en-US"/>
        </w:rPr>
      </w:pPr>
    </w:p>
    <w:p w14:paraId="657E0C89" w14:textId="77777777" w:rsidR="007C4B29" w:rsidRPr="001B1A09" w:rsidRDefault="007C4B29" w:rsidP="001B1A09">
      <w:pPr>
        <w:spacing w:line="300" w:lineRule="exact"/>
        <w:rPr>
          <w:i/>
          <w:szCs w:val="20"/>
          <w:lang w:eastAsia="en-US"/>
        </w:rPr>
      </w:pPr>
    </w:p>
    <w:p w14:paraId="0FFF2C18" w14:textId="77777777" w:rsidR="007C4B29" w:rsidRPr="007C4B29" w:rsidRDefault="007C4B29" w:rsidP="001B1A09">
      <w:pPr>
        <w:ind w:left="426"/>
        <w:jc w:val="left"/>
        <w:rPr>
          <w:color w:val="0000FF" w:themeColor="hyperlink"/>
          <w:u w:val="single"/>
          <w:lang w:eastAsia="en-US"/>
        </w:rPr>
      </w:pPr>
      <w:r>
        <w:rPr>
          <w:color w:val="0000FF" w:themeColor="hyperlink"/>
          <w:u w:val="single"/>
          <w:lang w:eastAsia="en-US"/>
        </w:rPr>
        <w:fldChar w:fldCharType="begin"/>
      </w:r>
      <w:r>
        <w:rPr>
          <w:color w:val="0000FF" w:themeColor="hyperlink"/>
          <w:u w:val="single"/>
          <w:lang w:eastAsia="en-US"/>
        </w:rPr>
        <w:instrText xml:space="preserve"> HYPERLINK "mailto:</w:instrText>
      </w:r>
      <w:r w:rsidRPr="007C4B29">
        <w:rPr>
          <w:color w:val="0000FF" w:themeColor="hyperlink"/>
          <w:u w:val="single"/>
          <w:lang w:eastAsia="en-US"/>
        </w:rPr>
        <w:instrText>bjeanbart@opinion-way.com</w:instrText>
      </w:r>
    </w:p>
    <w:p w14:paraId="4B4B468C" w14:textId="02F64C2D" w:rsidR="007C4B29" w:rsidRPr="002D2B17" w:rsidRDefault="007C4B29" w:rsidP="001B1A09">
      <w:pPr>
        <w:ind w:left="426"/>
        <w:jc w:val="left"/>
        <w:rPr>
          <w:rStyle w:val="Lienhypertexte"/>
          <w:lang w:eastAsia="en-US"/>
        </w:rPr>
      </w:pPr>
      <w:r>
        <w:rPr>
          <w:color w:val="0000FF" w:themeColor="hyperlink"/>
          <w:u w:val="single"/>
          <w:lang w:eastAsia="en-US"/>
        </w:rPr>
        <w:instrText xml:space="preserve">" </w:instrText>
      </w:r>
      <w:r>
        <w:rPr>
          <w:color w:val="0000FF" w:themeColor="hyperlink"/>
          <w:u w:val="single"/>
          <w:lang w:eastAsia="en-US"/>
        </w:rPr>
        <w:fldChar w:fldCharType="separate"/>
      </w:r>
    </w:p>
    <w:p w14:paraId="0201201A" w14:textId="21DE3AAF" w:rsidR="001B1A09" w:rsidRPr="001B1A09" w:rsidRDefault="007C4B29" w:rsidP="001B1A09">
      <w:pPr>
        <w:spacing w:after="200"/>
        <w:jc w:val="left"/>
        <w:rPr>
          <w:lang w:eastAsia="en-US"/>
        </w:rPr>
      </w:pPr>
      <w:r>
        <w:rPr>
          <w:color w:val="0000FF" w:themeColor="hyperlink"/>
          <w:u w:val="single"/>
          <w:lang w:eastAsia="en-US"/>
        </w:rPr>
        <w:fldChar w:fldCharType="end"/>
      </w:r>
      <w:r w:rsidR="001B1A09" w:rsidRPr="001B1A09">
        <w:rPr>
          <w:lang w:eastAsia="en-US"/>
        </w:rPr>
        <w:br w:type="page"/>
      </w:r>
    </w:p>
    <w:p w14:paraId="05883C2D" w14:textId="3DC0B3F6" w:rsidR="00A00881" w:rsidRPr="00BD7087" w:rsidRDefault="00A00881" w:rsidP="00EE72C3">
      <w:pPr>
        <w:pStyle w:val="Titre1"/>
        <w:ind w:left="284"/>
        <w:rPr>
          <w:color w:val="ED1D35"/>
        </w:rPr>
      </w:pPr>
      <w:r w:rsidRPr="00BD7087">
        <w:rPr>
          <w:color w:val="ED1D35"/>
        </w:rPr>
        <w:lastRenderedPageBreak/>
        <w:t>NOTE METHODOLOGIQUE</w:t>
      </w:r>
    </w:p>
    <w:p w14:paraId="56794CA8" w14:textId="77777777" w:rsidR="00A00881" w:rsidRDefault="00A00881" w:rsidP="006570E3"/>
    <w:p w14:paraId="067EBFB9" w14:textId="77777777" w:rsidR="006570E3" w:rsidRPr="00830CAC" w:rsidRDefault="006570E3" w:rsidP="006570E3"/>
    <w:p w14:paraId="478DC4E5" w14:textId="038F37E5" w:rsidR="003A3930" w:rsidRPr="00AE26FA" w:rsidRDefault="00E50438" w:rsidP="003A3930">
      <w:pPr>
        <w:spacing w:line="300" w:lineRule="exact"/>
        <w:rPr>
          <w:sz w:val="22"/>
        </w:rPr>
      </w:pPr>
      <w:r>
        <w:rPr>
          <w:b/>
          <w:sz w:val="22"/>
        </w:rPr>
        <w:t xml:space="preserve">L’enquête sur les travailleurs handicapés dans les entreprises corses </w:t>
      </w:r>
      <w:r w:rsidR="003830E8" w:rsidRPr="00AE26FA">
        <w:rPr>
          <w:b/>
          <w:sz w:val="22"/>
        </w:rPr>
        <w:t>réalisée pour</w:t>
      </w:r>
      <w:r w:rsidR="00AE26FA" w:rsidRPr="00AE26FA">
        <w:rPr>
          <w:b/>
          <w:sz w:val="22"/>
        </w:rPr>
        <w:t xml:space="preserve"> </w:t>
      </w:r>
      <w:r>
        <w:rPr>
          <w:b/>
          <w:sz w:val="22"/>
        </w:rPr>
        <w:t xml:space="preserve">la </w:t>
      </w:r>
      <w:proofErr w:type="spellStart"/>
      <w:r>
        <w:rPr>
          <w:b/>
          <w:sz w:val="22"/>
        </w:rPr>
        <w:t>Direccte</w:t>
      </w:r>
      <w:proofErr w:type="spellEnd"/>
      <w:r>
        <w:rPr>
          <w:b/>
          <w:sz w:val="22"/>
        </w:rPr>
        <w:t xml:space="preserve"> Corse</w:t>
      </w:r>
      <w:r w:rsidR="003830E8" w:rsidRPr="00AE26FA">
        <w:rPr>
          <w:sz w:val="22"/>
        </w:rPr>
        <w:t>,</w:t>
      </w:r>
      <w:r w:rsidR="00A461D4" w:rsidRPr="00AE26FA">
        <w:rPr>
          <w:sz w:val="22"/>
        </w:rPr>
        <w:t xml:space="preserve"> est dest</w:t>
      </w:r>
      <w:r w:rsidR="008D10F6" w:rsidRPr="00AE26FA">
        <w:rPr>
          <w:sz w:val="22"/>
        </w:rPr>
        <w:t xml:space="preserve">inée </w:t>
      </w:r>
      <w:r w:rsidR="003A3930" w:rsidRPr="00AE26FA">
        <w:rPr>
          <w:sz w:val="22"/>
        </w:rPr>
        <w:t>à</w:t>
      </w:r>
      <w:r w:rsidR="003F63A6">
        <w:rPr>
          <w:sz w:val="22"/>
        </w:rPr>
        <w:t xml:space="preserve"> </w:t>
      </w:r>
      <w:r w:rsidR="00F7672E">
        <w:rPr>
          <w:sz w:val="22"/>
        </w:rPr>
        <w:t>connaitre les pratiques et opinions des dirigeants corses en matière d’emplois de travailleurs en situation de handicap</w:t>
      </w:r>
      <w:r w:rsidR="00FD6292">
        <w:rPr>
          <w:sz w:val="22"/>
        </w:rPr>
        <w:t xml:space="preserve">. </w:t>
      </w:r>
    </w:p>
    <w:p w14:paraId="0D764006" w14:textId="77777777" w:rsidR="00F4430C" w:rsidRPr="00395349" w:rsidRDefault="00F4430C" w:rsidP="00F4430C"/>
    <w:p w14:paraId="25E3A042" w14:textId="053C3CC4" w:rsidR="00AE26FA" w:rsidRPr="006570E3" w:rsidRDefault="00AE26FA" w:rsidP="00AE26FA">
      <w:pPr>
        <w:rPr>
          <w:rFonts w:eastAsia="Times New Roman"/>
          <w:sz w:val="22"/>
          <w:szCs w:val="24"/>
        </w:rPr>
      </w:pPr>
      <w:r w:rsidRPr="006570E3">
        <w:rPr>
          <w:sz w:val="22"/>
        </w:rPr>
        <w:t xml:space="preserve">Cette étude a été réalisée auprès </w:t>
      </w:r>
      <w:r w:rsidRPr="006570E3">
        <w:rPr>
          <w:b/>
          <w:bCs/>
          <w:sz w:val="22"/>
        </w:rPr>
        <w:t>d’un échantillon</w:t>
      </w:r>
      <w:r w:rsidR="00F7672E">
        <w:rPr>
          <w:b/>
          <w:bCs/>
          <w:sz w:val="22"/>
        </w:rPr>
        <w:t xml:space="preserve"> représentatif</w:t>
      </w:r>
      <w:r w:rsidRPr="006570E3">
        <w:rPr>
          <w:b/>
          <w:bCs/>
          <w:sz w:val="22"/>
        </w:rPr>
        <w:t xml:space="preserve"> de</w:t>
      </w:r>
      <w:r>
        <w:rPr>
          <w:b/>
          <w:bCs/>
          <w:sz w:val="22"/>
        </w:rPr>
        <w:t xml:space="preserve"> </w:t>
      </w:r>
      <w:r w:rsidR="00C8211B">
        <w:rPr>
          <w:b/>
          <w:bCs/>
          <w:sz w:val="22"/>
        </w:rPr>
        <w:t>306</w:t>
      </w:r>
      <w:r w:rsidR="00F7672E">
        <w:rPr>
          <w:b/>
          <w:bCs/>
          <w:sz w:val="22"/>
        </w:rPr>
        <w:t xml:space="preserve"> dirigeants d’entreprises corses</w:t>
      </w:r>
      <w:r w:rsidRPr="006570E3">
        <w:rPr>
          <w:b/>
          <w:bCs/>
          <w:sz w:val="22"/>
        </w:rPr>
        <w:t>,</w:t>
      </w:r>
      <w:r w:rsidR="00F7672E">
        <w:rPr>
          <w:sz w:val="22"/>
        </w:rPr>
        <w:t xml:space="preserve"> </w:t>
      </w:r>
      <w:r w:rsidRPr="006570E3">
        <w:rPr>
          <w:sz w:val="22"/>
        </w:rPr>
        <w:t>au regard des critères de</w:t>
      </w:r>
      <w:r w:rsidR="00F7672E">
        <w:rPr>
          <w:sz w:val="22"/>
        </w:rPr>
        <w:t xml:space="preserve"> taille et de secteur d’activité de l’entreprise</w:t>
      </w:r>
      <w:r w:rsidRPr="006570E3">
        <w:rPr>
          <w:sz w:val="22"/>
        </w:rPr>
        <w:t>.</w:t>
      </w:r>
    </w:p>
    <w:p w14:paraId="1E961B7E" w14:textId="77777777" w:rsidR="00F4430C" w:rsidRPr="00395349" w:rsidRDefault="00F4430C" w:rsidP="00F4430C"/>
    <w:p w14:paraId="7FA96A17" w14:textId="1D446059" w:rsidR="00F4430C" w:rsidRPr="00AE26FA" w:rsidRDefault="00F4430C" w:rsidP="00F4430C">
      <w:pPr>
        <w:rPr>
          <w:rFonts w:eastAsia="Times New Roman"/>
          <w:sz w:val="22"/>
        </w:rPr>
      </w:pPr>
      <w:r w:rsidRPr="00AE26FA">
        <w:rPr>
          <w:sz w:val="22"/>
        </w:rPr>
        <w:t xml:space="preserve">Les interviews ont été réalisées par </w:t>
      </w:r>
      <w:r w:rsidR="00F7672E">
        <w:rPr>
          <w:b/>
          <w:sz w:val="22"/>
        </w:rPr>
        <w:t>téléphone</w:t>
      </w:r>
      <w:r w:rsidRPr="00AE26FA">
        <w:rPr>
          <w:sz w:val="22"/>
        </w:rPr>
        <w:t xml:space="preserve"> sur système C</w:t>
      </w:r>
      <w:r w:rsidR="00F7672E">
        <w:rPr>
          <w:sz w:val="22"/>
        </w:rPr>
        <w:t>AT</w:t>
      </w:r>
      <w:r w:rsidR="00666A08" w:rsidRPr="00AE26FA">
        <w:rPr>
          <w:sz w:val="22"/>
        </w:rPr>
        <w:t>I</w:t>
      </w:r>
      <w:r w:rsidRPr="00AE26FA">
        <w:rPr>
          <w:sz w:val="22"/>
        </w:rPr>
        <w:t xml:space="preserve"> (</w:t>
      </w:r>
      <w:r w:rsidR="00F7672E">
        <w:rPr>
          <w:i/>
          <w:sz w:val="22"/>
        </w:rPr>
        <w:t xml:space="preserve">Computer Assistance for </w:t>
      </w:r>
      <w:proofErr w:type="spellStart"/>
      <w:r w:rsidR="00F7672E">
        <w:rPr>
          <w:i/>
          <w:sz w:val="22"/>
        </w:rPr>
        <w:t>telephone</w:t>
      </w:r>
      <w:proofErr w:type="spellEnd"/>
      <w:r w:rsidR="007C4B29">
        <w:rPr>
          <w:i/>
          <w:sz w:val="22"/>
        </w:rPr>
        <w:t xml:space="preserve"> interview</w:t>
      </w:r>
      <w:r w:rsidRPr="00AE26FA">
        <w:rPr>
          <w:sz w:val="22"/>
        </w:rPr>
        <w:t xml:space="preserve">). </w:t>
      </w:r>
    </w:p>
    <w:p w14:paraId="2157F2D6" w14:textId="77777777" w:rsidR="00A00881" w:rsidRDefault="00A00881" w:rsidP="006570E3">
      <w:pPr>
        <w:rPr>
          <w:sz w:val="22"/>
        </w:rPr>
      </w:pPr>
    </w:p>
    <w:p w14:paraId="67CFDC84" w14:textId="60DAAC63" w:rsidR="00AE26FA" w:rsidRPr="00935F5A" w:rsidRDefault="00AE26FA" w:rsidP="00AE26FA">
      <w:pPr>
        <w:rPr>
          <w:rFonts w:eastAsia="Times New Roman"/>
          <w:b/>
          <w:sz w:val="22"/>
          <w:szCs w:val="24"/>
        </w:rPr>
      </w:pPr>
      <w:r w:rsidRPr="006570E3">
        <w:rPr>
          <w:sz w:val="22"/>
        </w:rPr>
        <w:t xml:space="preserve">Les interviews ont été réalisées </w:t>
      </w:r>
      <w:r w:rsidR="00935F5A">
        <w:rPr>
          <w:sz w:val="22"/>
        </w:rPr>
        <w:t xml:space="preserve">du </w:t>
      </w:r>
      <w:r w:rsidR="007C4B29">
        <w:rPr>
          <w:b/>
          <w:sz w:val="22"/>
        </w:rPr>
        <w:t>1</w:t>
      </w:r>
      <w:r w:rsidR="00BF7FF7">
        <w:rPr>
          <w:b/>
          <w:sz w:val="22"/>
        </w:rPr>
        <w:t>5</w:t>
      </w:r>
      <w:r w:rsidR="007C4B29">
        <w:rPr>
          <w:b/>
          <w:sz w:val="22"/>
        </w:rPr>
        <w:t xml:space="preserve"> au 29</w:t>
      </w:r>
      <w:r w:rsidR="00F8382D">
        <w:rPr>
          <w:b/>
          <w:sz w:val="22"/>
        </w:rPr>
        <w:t xml:space="preserve"> </w:t>
      </w:r>
      <w:r w:rsidR="00495BA9">
        <w:rPr>
          <w:b/>
          <w:sz w:val="22"/>
        </w:rPr>
        <w:t>nov</w:t>
      </w:r>
      <w:r w:rsidR="00F8382D">
        <w:rPr>
          <w:b/>
          <w:sz w:val="22"/>
        </w:rPr>
        <w:t>embre 2018</w:t>
      </w:r>
      <w:r w:rsidRPr="00935F5A">
        <w:rPr>
          <w:b/>
          <w:sz w:val="22"/>
        </w:rPr>
        <w:t>.</w:t>
      </w:r>
    </w:p>
    <w:p w14:paraId="08C42519" w14:textId="2C4B99C6" w:rsidR="00AE26FA" w:rsidRPr="00AE26FA" w:rsidRDefault="00AE26FA" w:rsidP="006570E3">
      <w:pPr>
        <w:rPr>
          <w:sz w:val="22"/>
        </w:rPr>
      </w:pPr>
      <w:r>
        <w:rPr>
          <w:sz w:val="22"/>
        </w:rPr>
        <w:t xml:space="preserve"> </w:t>
      </w:r>
    </w:p>
    <w:p w14:paraId="2DF685BB" w14:textId="77777777" w:rsidR="00A00881" w:rsidRPr="00AE26FA" w:rsidRDefault="00A00881" w:rsidP="006570E3">
      <w:pPr>
        <w:rPr>
          <w:sz w:val="22"/>
        </w:rPr>
      </w:pPr>
    </w:p>
    <w:p w14:paraId="5A645E8B" w14:textId="77777777" w:rsidR="00A00881" w:rsidRPr="00AE26FA" w:rsidRDefault="00A00881" w:rsidP="006570E3">
      <w:pPr>
        <w:rPr>
          <w:sz w:val="22"/>
        </w:rPr>
      </w:pPr>
    </w:p>
    <w:p w14:paraId="578BD6A8" w14:textId="72F3CEA4" w:rsidR="00A00881" w:rsidRPr="00AE26FA" w:rsidRDefault="00A00881" w:rsidP="006570E3">
      <w:pPr>
        <w:rPr>
          <w:sz w:val="22"/>
        </w:rPr>
      </w:pPr>
      <w:r w:rsidRPr="00AE26FA">
        <w:rPr>
          <w:sz w:val="22"/>
        </w:rPr>
        <w:t>.</w:t>
      </w:r>
    </w:p>
    <w:p w14:paraId="2AB6D4E8" w14:textId="77777777" w:rsidR="005E1376" w:rsidRPr="00AE26FA" w:rsidRDefault="005E1376">
      <w:pPr>
        <w:spacing w:after="200"/>
        <w:jc w:val="left"/>
        <w:rPr>
          <w:sz w:val="22"/>
        </w:rPr>
      </w:pPr>
      <w:r w:rsidRPr="00AE26FA">
        <w:rPr>
          <w:sz w:val="22"/>
        </w:rPr>
        <w:br w:type="page"/>
      </w:r>
    </w:p>
    <w:p w14:paraId="43129502" w14:textId="4535AD72" w:rsidR="00F67DDF" w:rsidRPr="00F67DDF" w:rsidRDefault="00F67DDF" w:rsidP="00F67DDF">
      <w:pPr>
        <w:pStyle w:val="Titre2"/>
      </w:pPr>
      <w:r>
        <w:lastRenderedPageBreak/>
        <w:t xml:space="preserve"> </w:t>
      </w:r>
      <w:r w:rsidR="00092305">
        <w:t>Sans surprise, u</w:t>
      </w:r>
      <w:r w:rsidR="002C5868">
        <w:t>ne différence d’emploi de travailleurs handicapés selon la taille d’entreprise</w:t>
      </w:r>
    </w:p>
    <w:p w14:paraId="3AEB4791" w14:textId="77777777" w:rsidR="00D458C9" w:rsidRPr="00423AFE" w:rsidRDefault="00D458C9" w:rsidP="00D458C9">
      <w:pPr>
        <w:rPr>
          <w:sz w:val="22"/>
        </w:rPr>
      </w:pPr>
    </w:p>
    <w:p w14:paraId="0DC8CFE2" w14:textId="7DAF31AA" w:rsidR="00DC2898" w:rsidRDefault="00E64E2C" w:rsidP="00494ADA">
      <w:pPr>
        <w:pStyle w:val="Paragraphedeliste"/>
        <w:numPr>
          <w:ilvl w:val="0"/>
          <w:numId w:val="10"/>
        </w:numPr>
      </w:pPr>
      <w:r w:rsidRPr="00423AFE">
        <w:rPr>
          <w:b/>
        </w:rPr>
        <w:t>Int</w:t>
      </w:r>
      <w:r w:rsidR="00AE3B51">
        <w:rPr>
          <w:b/>
        </w:rPr>
        <w:t xml:space="preserve">errogés </w:t>
      </w:r>
      <w:r w:rsidR="002C5868">
        <w:rPr>
          <w:b/>
        </w:rPr>
        <w:t>sur la présence de personnes en situation de handicap parmi leurs salariés, l</w:t>
      </w:r>
      <w:r w:rsidR="00862D20">
        <w:rPr>
          <w:b/>
        </w:rPr>
        <w:t>a réalité n’est pas la même pour les dirigeants des entreprises de moins 20 salariés et ceux d’entreprises de 20 salariés</w:t>
      </w:r>
      <w:r w:rsidR="0065344D">
        <w:rPr>
          <w:b/>
        </w:rPr>
        <w:t xml:space="preserve"> et plus</w:t>
      </w:r>
      <w:r w:rsidRPr="00423AFE">
        <w:rPr>
          <w:b/>
        </w:rPr>
        <w:t>.</w:t>
      </w:r>
      <w:r w:rsidRPr="00423AFE">
        <w:t xml:space="preserve"> </w:t>
      </w:r>
      <w:r w:rsidR="0065344D">
        <w:t>En effet, les dirigeants d’entreprises de moins 20 salariés sont seulement 11% à déclarer employer des personnes en situation de handicap quand ceux d’entreprises de 20 salariés et plus sont dans le même temps 67% à le faire.</w:t>
      </w:r>
    </w:p>
    <w:p w14:paraId="0A6616EC" w14:textId="77777777" w:rsidR="00FD6292" w:rsidRPr="00423AFE" w:rsidRDefault="00FD6292" w:rsidP="00DC2898"/>
    <w:p w14:paraId="5B25F40C" w14:textId="77E0356F" w:rsidR="00AE3B51" w:rsidRDefault="00A92020" w:rsidP="00DC6906">
      <w:pPr>
        <w:pStyle w:val="Paragraphedeliste"/>
        <w:numPr>
          <w:ilvl w:val="0"/>
          <w:numId w:val="4"/>
        </w:numPr>
      </w:pPr>
      <w:r>
        <w:t xml:space="preserve">En zoomant sur le secteur d’activité </w:t>
      </w:r>
      <w:r w:rsidR="00507E4A">
        <w:t>pour</w:t>
      </w:r>
      <w:r>
        <w:t xml:space="preserve"> les entreprises de moins de 20 salariés, nous constatons qu’elles sont encore moins (5%) à employer des travailleurs handicapés dans l’agriculture, l’industrie et le BTP.</w:t>
      </w:r>
      <w:r w:rsidR="00507E4A">
        <w:t xml:space="preserve"> On peut expliquer cette différence par un secteur qui demande la pleine capacité de ses moyens, surtout physiques, afin d’effectuer les différentes activités.</w:t>
      </w:r>
    </w:p>
    <w:p w14:paraId="32DE3D18" w14:textId="77777777" w:rsidR="00937A99" w:rsidRDefault="00937A99" w:rsidP="00937A99">
      <w:pPr>
        <w:pStyle w:val="Paragraphedeliste"/>
      </w:pPr>
    </w:p>
    <w:p w14:paraId="1531E983" w14:textId="233230E2" w:rsidR="00CE1840" w:rsidRDefault="005148CF" w:rsidP="00DC6906">
      <w:pPr>
        <w:pStyle w:val="Paragraphedeliste"/>
        <w:numPr>
          <w:ilvl w:val="0"/>
          <w:numId w:val="4"/>
        </w:numPr>
      </w:pPr>
      <w:r>
        <w:t>L</w:t>
      </w:r>
      <w:r w:rsidR="00507E4A">
        <w:t>a taille d’entreprise est également vectrice d’écarts</w:t>
      </w:r>
      <w:r w:rsidR="009873E9">
        <w:t xml:space="preserve">. </w:t>
      </w:r>
      <w:r w:rsidR="00507E4A">
        <w:t>Que ce soit les entreprises de moins de</w:t>
      </w:r>
      <w:r w:rsidR="0002065A">
        <w:t xml:space="preserve"> 20</w:t>
      </w:r>
      <w:r w:rsidR="00507E4A">
        <w:t xml:space="preserve"> salariés ou les entreprises de 20 salariés et plus, plus la taille de l’entreprise est importante, plus celle-ci a tendance à employer des salariés handicapés.</w:t>
      </w:r>
    </w:p>
    <w:p w14:paraId="71DA816B" w14:textId="77777777" w:rsidR="00507E4A" w:rsidRDefault="00507E4A" w:rsidP="00507E4A">
      <w:pPr>
        <w:pStyle w:val="Paragraphedeliste"/>
      </w:pPr>
    </w:p>
    <w:p w14:paraId="3ADE0109" w14:textId="001FACE5" w:rsidR="00507E4A" w:rsidRDefault="00507E4A" w:rsidP="00DC6906">
      <w:pPr>
        <w:pStyle w:val="Paragraphedeliste"/>
        <w:numPr>
          <w:ilvl w:val="0"/>
          <w:numId w:val="4"/>
        </w:numPr>
      </w:pPr>
      <w:r>
        <w:t xml:space="preserve">Le constat est le même concernant les entreprises avec lesquelles ces dirigeants travaillent. En effet, plus l’entreprise est grande, plus celle-ci a tendance à collaborer avec des entreprises employant des salariés handicapés. </w:t>
      </w:r>
    </w:p>
    <w:p w14:paraId="43AFFD2D" w14:textId="77777777" w:rsidR="00507E4A" w:rsidRDefault="00507E4A" w:rsidP="00507E4A">
      <w:pPr>
        <w:pStyle w:val="Paragraphedeliste"/>
      </w:pPr>
    </w:p>
    <w:p w14:paraId="5A387A12" w14:textId="611EA25C" w:rsidR="00507E4A" w:rsidRPr="00423AFE" w:rsidRDefault="00507E4A" w:rsidP="00DC6906">
      <w:pPr>
        <w:pStyle w:val="Paragraphedeliste"/>
        <w:numPr>
          <w:ilvl w:val="0"/>
          <w:numId w:val="4"/>
        </w:numPr>
      </w:pPr>
      <w:r>
        <w:t>Sans surprise, les raisons du non-emploi des salarié</w:t>
      </w:r>
      <w:r w:rsidR="001B6D8D">
        <w:t>s en situation de handicap sont avant tout, pour les entreprises de moins de 20 salariés comme pour les entreprises de 20 salariés et plus, des contraintes liées au métier (respectivement 40% et 34%) et une occasion qui ne s’est pas présentée (respectivement 27% et 18%).</w:t>
      </w:r>
    </w:p>
    <w:p w14:paraId="0AFEF086" w14:textId="77777777" w:rsidR="00507E4A" w:rsidRPr="00423AFE" w:rsidRDefault="00507E4A" w:rsidP="00CE1840"/>
    <w:p w14:paraId="24393DD2" w14:textId="77777777" w:rsidR="00F67DDF" w:rsidRPr="00701274" w:rsidRDefault="00F67DDF" w:rsidP="00701274">
      <w:pPr>
        <w:rPr>
          <w:sz w:val="18"/>
        </w:rPr>
      </w:pPr>
    </w:p>
    <w:p w14:paraId="43055B5C" w14:textId="132721E6" w:rsidR="00F67DDF" w:rsidRPr="00F67DDF" w:rsidRDefault="001B6D8D" w:rsidP="00F67DDF">
      <w:pPr>
        <w:pStyle w:val="Titre2"/>
      </w:pPr>
      <w:r>
        <w:t>Le recrutement d’un salarié handicapé n’est pas une priorité pour les entreprises</w:t>
      </w:r>
    </w:p>
    <w:p w14:paraId="3F8EA97F" w14:textId="77777777" w:rsidR="00F67DDF" w:rsidRPr="005F68E6" w:rsidRDefault="00F67DDF" w:rsidP="000C51D0"/>
    <w:p w14:paraId="1E15B6B3" w14:textId="67074F4E" w:rsidR="00944813" w:rsidRPr="005F68E6" w:rsidRDefault="00495BA9" w:rsidP="00944813">
      <w:pPr>
        <w:pStyle w:val="Paragraphedeliste"/>
        <w:numPr>
          <w:ilvl w:val="0"/>
          <w:numId w:val="2"/>
        </w:numPr>
      </w:pPr>
      <w:r>
        <w:rPr>
          <w:b/>
        </w:rPr>
        <w:t>P</w:t>
      </w:r>
      <w:r w:rsidR="001B6D8D">
        <w:rPr>
          <w:b/>
        </w:rPr>
        <w:t>our les entreprises de moins de 20 salariés comme pour les entreprises de 20 salariés et plus, le recrutement d’un salarié handicapé n’est pas prévu dans le futur</w:t>
      </w:r>
      <w:r w:rsidR="005F68E6">
        <w:rPr>
          <w:b/>
        </w:rPr>
        <w:t xml:space="preserve">. </w:t>
      </w:r>
      <w:r w:rsidR="001B6D8D">
        <w:t>Seuls 11% des entreprises de moins 20 salariés et 17% d</w:t>
      </w:r>
      <w:r w:rsidR="0002065A">
        <w:t>es entreprises de 20 salariés ou</w:t>
      </w:r>
      <w:r w:rsidR="001B6D8D">
        <w:t xml:space="preserve"> plus ont prévu d’en recruter</w:t>
      </w:r>
      <w:r w:rsidR="00B3728F">
        <w:t xml:space="preserve">. </w:t>
      </w:r>
    </w:p>
    <w:p w14:paraId="420EBEBA" w14:textId="77777777" w:rsidR="00944813" w:rsidRPr="005F68E6" w:rsidRDefault="00944813" w:rsidP="00944813"/>
    <w:p w14:paraId="6AFEF629" w14:textId="142C2E8F" w:rsidR="00944813" w:rsidRDefault="001B6D8D" w:rsidP="00944813">
      <w:pPr>
        <w:pStyle w:val="Paragraphedeliste"/>
        <w:numPr>
          <w:ilvl w:val="0"/>
          <w:numId w:val="4"/>
        </w:numPr>
      </w:pPr>
      <w:r>
        <w:t xml:space="preserve">Toutefois, concernant les entreprises de moins de 20 salariés, </w:t>
      </w:r>
      <w:r w:rsidR="00594DBF">
        <w:t>seule une moitié (48%) de ceux qui prévoient ce recrutement vont opérer celui-ci dans l’année qui vient. La tendance est autre concernant les plus grandes entreprises où 7 dirigeants sur 10 ayant prévu ce recrutement vont le réaliser dans l’année à venir.</w:t>
      </w:r>
    </w:p>
    <w:p w14:paraId="7C2ED95C" w14:textId="77777777" w:rsidR="00926BC6" w:rsidRDefault="00926BC6" w:rsidP="00926BC6">
      <w:pPr>
        <w:pStyle w:val="Paragraphedeliste"/>
      </w:pPr>
    </w:p>
    <w:p w14:paraId="523675AF" w14:textId="43655328" w:rsidR="00944813" w:rsidRDefault="00594DBF" w:rsidP="00944813">
      <w:pPr>
        <w:pStyle w:val="Paragraphedeliste"/>
        <w:numPr>
          <w:ilvl w:val="0"/>
          <w:numId w:val="4"/>
        </w:numPr>
      </w:pPr>
      <w:r>
        <w:t xml:space="preserve">La taille d’entreprise </w:t>
      </w:r>
      <w:r w:rsidR="00092305">
        <w:t>impacte</w:t>
      </w:r>
      <w:r>
        <w:t xml:space="preserve"> également </w:t>
      </w:r>
      <w:r w:rsidR="00092305">
        <w:t>la connaissance de</w:t>
      </w:r>
      <w:r>
        <w:t xml:space="preserve"> l’obligation légale à l’égard de l’emploi de salariés en situation de handicap</w:t>
      </w:r>
      <w:r w:rsidR="00B34F62">
        <w:t xml:space="preserve">. Si 3 dirigeants sur 4 d’entreprises de 20 salariés et plus déclarent que </w:t>
      </w:r>
      <w:r w:rsidR="00604A3D">
        <w:t>leur entreprise a une obligation légale d’employer des salariés en situation de handicap, ils sont</w:t>
      </w:r>
      <w:r w:rsidR="0002065A">
        <w:t xml:space="preserve"> seulement</w:t>
      </w:r>
      <w:r w:rsidR="00604A3D">
        <w:t xml:space="preserve"> 28% de dirigeants des entreprises de moins de 20 salariés à déclarer la même chose. </w:t>
      </w:r>
    </w:p>
    <w:p w14:paraId="3997B65B" w14:textId="713229DE" w:rsidR="00604A3D" w:rsidRPr="005F68E6" w:rsidRDefault="00604A3D" w:rsidP="00604A3D">
      <w:pPr>
        <w:ind w:left="708"/>
      </w:pPr>
      <w:r>
        <w:t>Pour rappel, le texte de loi est clair. T</w:t>
      </w:r>
      <w:r>
        <w:rPr>
          <w:rStyle w:val="ilfuvd"/>
        </w:rPr>
        <w:t xml:space="preserve">out employeur occupant au moins 20 salariés, doit employer </w:t>
      </w:r>
      <w:r w:rsidRPr="0002065A">
        <w:rPr>
          <w:rStyle w:val="ilfuvd"/>
        </w:rPr>
        <w:t xml:space="preserve">des </w:t>
      </w:r>
      <w:r w:rsidRPr="0002065A">
        <w:rPr>
          <w:rStyle w:val="ilfuvd"/>
          <w:bCs/>
        </w:rPr>
        <w:t>travailleurs handicapés</w:t>
      </w:r>
      <w:r>
        <w:rPr>
          <w:rStyle w:val="ilfuvd"/>
        </w:rPr>
        <w:t xml:space="preserve"> dans une proportion de 6 % de son effectif salarié.</w:t>
      </w:r>
    </w:p>
    <w:p w14:paraId="2B49C21A" w14:textId="77777777" w:rsidR="002856A1" w:rsidRDefault="002856A1" w:rsidP="00395349">
      <w:pPr>
        <w:rPr>
          <w:sz w:val="22"/>
        </w:rPr>
      </w:pPr>
    </w:p>
    <w:p w14:paraId="74E84607" w14:textId="2C7D0D14" w:rsidR="004121B3" w:rsidRDefault="004121B3">
      <w:pPr>
        <w:spacing w:after="200"/>
        <w:jc w:val="left"/>
        <w:rPr>
          <w:rFonts w:eastAsiaTheme="majorEastAsia"/>
          <w:b/>
          <w:color w:val="ED1D35"/>
          <w:sz w:val="24"/>
          <w:szCs w:val="26"/>
        </w:rPr>
      </w:pPr>
    </w:p>
    <w:p w14:paraId="70A7000C" w14:textId="2B1A409F" w:rsidR="00926BC6" w:rsidRPr="00F67DDF" w:rsidRDefault="00604A3D" w:rsidP="00926BC6">
      <w:pPr>
        <w:pStyle w:val="Titre2"/>
      </w:pPr>
      <w:r>
        <w:t>Une prise en charge des travailleurs handicapés qui n’est</w:t>
      </w:r>
      <w:r w:rsidR="00C60DD4">
        <w:t xml:space="preserve"> pas</w:t>
      </w:r>
      <w:r>
        <w:t xml:space="preserve"> facilitée en interne</w:t>
      </w:r>
      <w:r w:rsidR="00C60DD4">
        <w:t>…</w:t>
      </w:r>
    </w:p>
    <w:p w14:paraId="51B9C6DE" w14:textId="77777777" w:rsidR="00926BC6" w:rsidRPr="005F68E6" w:rsidRDefault="00926BC6" w:rsidP="00926BC6"/>
    <w:p w14:paraId="5F0F0BE3" w14:textId="5FEFD1C5" w:rsidR="00926BC6" w:rsidRPr="005F68E6" w:rsidRDefault="00604A3D" w:rsidP="00926BC6">
      <w:pPr>
        <w:pStyle w:val="Paragraphedeliste"/>
        <w:numPr>
          <w:ilvl w:val="0"/>
          <w:numId w:val="2"/>
        </w:numPr>
      </w:pPr>
      <w:r>
        <w:rPr>
          <w:b/>
        </w:rPr>
        <w:t xml:space="preserve">Si les dirigeants des entreprises </w:t>
      </w:r>
      <w:r w:rsidR="00982CA6">
        <w:rPr>
          <w:b/>
        </w:rPr>
        <w:t xml:space="preserve">les plus grandes </w:t>
      </w:r>
      <w:r>
        <w:rPr>
          <w:b/>
        </w:rPr>
        <w:t>sont un tiers à bénéficier</w:t>
      </w:r>
      <w:r w:rsidR="00982CA6">
        <w:rPr>
          <w:b/>
        </w:rPr>
        <w:t xml:space="preserve"> d’un référent handicap dans leur entreprise, ils ne sont que 5% pour les entreprises les plus petites.</w:t>
      </w:r>
      <w:r>
        <w:rPr>
          <w:b/>
        </w:rPr>
        <w:t xml:space="preserve"> </w:t>
      </w:r>
      <w:r w:rsidR="00543BEC" w:rsidRPr="00543BEC">
        <w:t xml:space="preserve">Et parmi celles </w:t>
      </w:r>
      <w:r w:rsidR="00C20002" w:rsidRPr="00543BEC">
        <w:t>n’</w:t>
      </w:r>
      <w:r w:rsidR="009F0C15" w:rsidRPr="00543BEC">
        <w:t xml:space="preserve">ayant pas de référent, </w:t>
      </w:r>
      <w:r w:rsidR="00543BEC" w:rsidRPr="00543BEC">
        <w:t>7% ont une personne chargée des questions du handicap pour les entreprises de moins de 20 salari</w:t>
      </w:r>
      <w:r w:rsidR="00543BEC">
        <w:t>és et 20% pour les</w:t>
      </w:r>
      <w:r w:rsidR="002C32F2">
        <w:t xml:space="preserve"> entreprises les</w:t>
      </w:r>
      <w:r w:rsidR="00543BEC">
        <w:t xml:space="preserve"> plus grandes ; ces personnes ayant des postes de DRH/RRH, gérant ou encore directeur général de leur entreprise.</w:t>
      </w:r>
    </w:p>
    <w:p w14:paraId="5F47EA1D" w14:textId="77777777" w:rsidR="00926BC6" w:rsidRPr="005F68E6" w:rsidRDefault="00926BC6" w:rsidP="00926BC6"/>
    <w:p w14:paraId="039A05F9" w14:textId="163280ED" w:rsidR="00C60DD4" w:rsidRDefault="00C60DD4" w:rsidP="00C60DD4">
      <w:pPr>
        <w:pStyle w:val="Paragraphedeliste"/>
        <w:numPr>
          <w:ilvl w:val="0"/>
          <w:numId w:val="4"/>
        </w:numPr>
      </w:pPr>
      <w:r>
        <w:t>Le</w:t>
      </w:r>
      <w:r w:rsidR="00543BEC">
        <w:t xml:space="preserve"> </w:t>
      </w:r>
      <w:r>
        <w:t xml:space="preserve">niveau d’information des dirigeants quant aux droits et obligations des travailleurs en situation en handicap montre une double réalité. Moins d’un dirigeant sur 2 (45% d’opinions positives) estime </w:t>
      </w:r>
      <w:r w:rsidR="002C32F2">
        <w:t>être bien informé concernant</w:t>
      </w:r>
      <w:r>
        <w:t xml:space="preserve"> ces questions quand les 3 quarts des dirigeants (75% d’opinions positives) des entreprises les plus grandes déclarent l’être.</w:t>
      </w:r>
    </w:p>
    <w:p w14:paraId="115CA871" w14:textId="77777777" w:rsidR="00926BC6" w:rsidRDefault="00926BC6" w:rsidP="00395349">
      <w:pPr>
        <w:rPr>
          <w:sz w:val="22"/>
        </w:rPr>
      </w:pPr>
    </w:p>
    <w:p w14:paraId="375838AF" w14:textId="49DD0191" w:rsidR="00FA2680" w:rsidRPr="00FA2680" w:rsidRDefault="00FA2680" w:rsidP="00395349">
      <w:pPr>
        <w:pStyle w:val="Titre2"/>
      </w:pPr>
      <w:r>
        <w:t xml:space="preserve">… malgré des salariés </w:t>
      </w:r>
      <w:r w:rsidR="00092305">
        <w:t xml:space="preserve">qui ne sont pas forcément perçus comme plus couteux </w:t>
      </w:r>
      <w:r>
        <w:t xml:space="preserve">économiquement </w:t>
      </w:r>
    </w:p>
    <w:p w14:paraId="4E835ADB" w14:textId="77777777" w:rsidR="00FA2680" w:rsidRDefault="00FA2680" w:rsidP="00395349">
      <w:pPr>
        <w:rPr>
          <w:sz w:val="22"/>
        </w:rPr>
      </w:pPr>
    </w:p>
    <w:p w14:paraId="471D9A8B" w14:textId="5BD91C2D" w:rsidR="004D1366" w:rsidRDefault="00FA2680" w:rsidP="004D1366">
      <w:pPr>
        <w:pStyle w:val="Paragraphedeliste"/>
        <w:numPr>
          <w:ilvl w:val="0"/>
          <w:numId w:val="2"/>
        </w:numPr>
      </w:pPr>
      <w:r>
        <w:rPr>
          <w:b/>
        </w:rPr>
        <w:t xml:space="preserve">Si les dirigeants des plus petites entreprises comme des plus grandes </w:t>
      </w:r>
      <w:r w:rsidRPr="00FA2680">
        <w:rPr>
          <w:b/>
        </w:rPr>
        <w:t>s’accordent à dire qu’un salarié handicapé coûte autant qu’un salarié sans handicap (respectivement 48% et 68%), cert</w:t>
      </w:r>
      <w:r>
        <w:rPr>
          <w:b/>
        </w:rPr>
        <w:t>ains estiment même que ceux-ci sont moins chers qu’un salarié sans handicap (41% vs 22%)</w:t>
      </w:r>
      <w:r w:rsidR="007C0B6C">
        <w:rPr>
          <w:b/>
        </w:rPr>
        <w:t xml:space="preserve">. </w:t>
      </w:r>
    </w:p>
    <w:p w14:paraId="4819635C" w14:textId="77777777" w:rsidR="00322467" w:rsidRDefault="00322467" w:rsidP="00322467">
      <w:pPr>
        <w:pStyle w:val="Paragraphedeliste"/>
        <w:ind w:left="360"/>
      </w:pPr>
    </w:p>
    <w:p w14:paraId="76576514" w14:textId="70F43F16" w:rsidR="00322467" w:rsidRDefault="00322467" w:rsidP="00322467">
      <w:pPr>
        <w:pStyle w:val="Paragraphedeliste"/>
        <w:numPr>
          <w:ilvl w:val="0"/>
          <w:numId w:val="4"/>
        </w:numPr>
      </w:pPr>
      <w:r>
        <w:t xml:space="preserve">Cependant, ils sont peu nombreux à avoir recours aux dispositifs de compensation du handicap (7% pour les petites entreprises et 39% pour les grandes entreprises). Pour rappel, ils étaient respectivement 11% et 67% à avoir déclaré employer des personnes en situation de handicap. </w:t>
      </w:r>
    </w:p>
    <w:p w14:paraId="65252381" w14:textId="7814DACE" w:rsidR="00322467" w:rsidRDefault="00322467" w:rsidP="00322467">
      <w:pPr>
        <w:pStyle w:val="Paragraphedeliste"/>
      </w:pPr>
      <w:r>
        <w:t xml:space="preserve">Une absence de recours qui s’explique clairement par une méconnaissance des moyens de bénéficier de ces dispositifs. </w:t>
      </w:r>
    </w:p>
    <w:p w14:paraId="1F613E7D" w14:textId="77777777" w:rsidR="00926BC6" w:rsidRPr="005F68E6" w:rsidRDefault="00926BC6" w:rsidP="00395349">
      <w:pPr>
        <w:rPr>
          <w:sz w:val="22"/>
        </w:rPr>
      </w:pPr>
    </w:p>
    <w:p w14:paraId="5CB93C6C" w14:textId="77777777" w:rsidR="00903887" w:rsidRDefault="00903887" w:rsidP="006570E3"/>
    <w:p w14:paraId="494FD4EC" w14:textId="260F548C" w:rsidR="00903887" w:rsidRDefault="004121B3" w:rsidP="006570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61691" wp14:editId="07035638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2809875" cy="0"/>
                <wp:effectExtent l="6350" t="6985" r="12700" b="1206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F298E7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pt" to="222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" strokecolor="#c00000">
                <o:lock v:ext="edit" shapetype="f"/>
              </v:line>
            </w:pict>
          </mc:Fallback>
        </mc:AlternateContent>
      </w:r>
    </w:p>
    <w:p w14:paraId="16A84BD6" w14:textId="621CF16B" w:rsidR="00D25E98" w:rsidRDefault="0092407D" w:rsidP="006570E3">
      <w:r w:rsidRPr="00E76C5A">
        <w:t>En conclusion</w:t>
      </w:r>
      <w:r w:rsidR="000F4672" w:rsidRPr="00E76C5A">
        <w:t>, cette étude révèle</w:t>
      </w:r>
      <w:r w:rsidR="00D25E98" w:rsidRPr="00E76C5A">
        <w:t xml:space="preserve"> quelques grands enseignements : </w:t>
      </w:r>
    </w:p>
    <w:p w14:paraId="51720C02" w14:textId="77777777" w:rsidR="006C7B8C" w:rsidRDefault="006C7B8C" w:rsidP="00FD3AA1"/>
    <w:p w14:paraId="1F439C91" w14:textId="25F08B15" w:rsidR="00EA755C" w:rsidRPr="00D27E9A" w:rsidRDefault="00322467" w:rsidP="00DC6906">
      <w:pPr>
        <w:pStyle w:val="Paragraphedeliste"/>
        <w:numPr>
          <w:ilvl w:val="0"/>
          <w:numId w:val="2"/>
        </w:numPr>
      </w:pPr>
      <w:r>
        <w:t>Les entreprises employant des personnes en situation de handicap sont encore trop peu nombreuses. Toutefois, il existe une réalité différente entre les différentes tailles d’entreprises ; celles de moins de 20 salariés en employant généralement moins, étant moins</w:t>
      </w:r>
      <w:r w:rsidR="005A476D">
        <w:t xml:space="preserve"> bien</w:t>
      </w:r>
      <w:r>
        <w:t xml:space="preserve"> informé</w:t>
      </w:r>
      <w:r w:rsidR="005A476D">
        <w:t>e</w:t>
      </w:r>
      <w:r>
        <w:t>s sur les questions du handicap et ayant moins de moyens humains et financiers pour accueillir ceux-ci. Cet écart peut également s’expliquer par le fait que ces entreprises n’ont pas d’obligation légale à employer des salariés handicapés.</w:t>
      </w:r>
    </w:p>
    <w:p w14:paraId="7FDA3978" w14:textId="77777777" w:rsidR="00EA755C" w:rsidRPr="00D27E9A" w:rsidRDefault="00EA755C" w:rsidP="00FD3AA1">
      <w:pPr>
        <w:rPr>
          <w:sz w:val="22"/>
        </w:rPr>
      </w:pPr>
    </w:p>
    <w:p w14:paraId="7F86C6CC" w14:textId="2AFD23BE" w:rsidR="00701274" w:rsidRPr="00D27E9A" w:rsidRDefault="00322467" w:rsidP="00701274">
      <w:pPr>
        <w:pStyle w:val="Paragraphedeliste"/>
        <w:numPr>
          <w:ilvl w:val="0"/>
          <w:numId w:val="2"/>
        </w:numPr>
      </w:pPr>
      <w:r>
        <w:t>Si les dirigeants s’accordent à dire qu’un salarié handicapé ne coûte pas plus cher qu’un salarié sans handicap, ce n’est pas la raison pour laquelle ils ne les emploient pas ; preuve en est</w:t>
      </w:r>
      <w:r w:rsidR="008E6EB8">
        <w:t>,</w:t>
      </w:r>
      <w:r>
        <w:t xml:space="preserve"> toutes les aides pour accueilli</w:t>
      </w:r>
      <w:r w:rsidR="005A476D">
        <w:t xml:space="preserve">r ces travailleurs </w:t>
      </w:r>
      <w:r w:rsidR="008E6EB8">
        <w:t>sont utilisées de façon encore marginale</w:t>
      </w:r>
      <w:r w:rsidR="005A476D">
        <w:t>s</w:t>
      </w:r>
      <w:r w:rsidR="008E6EB8">
        <w:t xml:space="preserve">. </w:t>
      </w:r>
    </w:p>
    <w:p w14:paraId="7E9E2B31" w14:textId="7E3DA694" w:rsidR="0032208E" w:rsidRPr="00246BAB" w:rsidRDefault="0032208E" w:rsidP="00944813">
      <w:pPr>
        <w:pStyle w:val="Paragraphedeliste"/>
        <w:ind w:left="360"/>
        <w:rPr>
          <w:sz w:val="18"/>
        </w:rPr>
      </w:pPr>
    </w:p>
    <w:sectPr w:rsidR="0032208E" w:rsidRPr="00246BAB" w:rsidSect="002732F4">
      <w:headerReference w:type="default" r:id="rId10"/>
      <w:footerReference w:type="default" r:id="rId11"/>
      <w:headerReference w:type="first" r:id="rId12"/>
      <w:footnotePr>
        <w:numFmt w:val="chicago"/>
      </w:footnotePr>
      <w:pgSz w:w="11906" w:h="16838"/>
      <w:pgMar w:top="1417" w:right="1417" w:bottom="1417" w:left="1417" w:header="624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5D95F" w14:textId="77777777" w:rsidR="002863C6" w:rsidRDefault="002863C6" w:rsidP="006570E3">
      <w:r>
        <w:separator/>
      </w:r>
    </w:p>
    <w:p w14:paraId="5D00E3EF" w14:textId="77777777" w:rsidR="002863C6" w:rsidRDefault="002863C6" w:rsidP="006570E3"/>
  </w:endnote>
  <w:endnote w:type="continuationSeparator" w:id="0">
    <w:p w14:paraId="41AC4DA9" w14:textId="77777777" w:rsidR="002863C6" w:rsidRDefault="002863C6" w:rsidP="006570E3">
      <w:r>
        <w:continuationSeparator/>
      </w:r>
    </w:p>
    <w:p w14:paraId="0A2C1CB9" w14:textId="77777777" w:rsidR="002863C6" w:rsidRDefault="002863C6" w:rsidP="00657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67"/>
      <w:gridCol w:w="580"/>
    </w:tblGrid>
    <w:tr w:rsidR="005C7915" w14:paraId="6765A4A3" w14:textId="77777777" w:rsidTr="00BD7087">
      <w:tc>
        <w:tcPr>
          <w:tcW w:w="4693" w:type="pct"/>
          <w:tcBorders>
            <w:top w:val="single" w:sz="4" w:space="0" w:color="000000" w:themeColor="text1"/>
          </w:tcBorders>
        </w:tcPr>
        <w:p w14:paraId="75D876D0" w14:textId="2D4053EA" w:rsidR="005C7915" w:rsidRDefault="005C7915" w:rsidP="00604A3D">
          <w:pPr>
            <w:pStyle w:val="Pieddepage"/>
          </w:pPr>
          <w:r>
            <w:t>« </w:t>
          </w:r>
          <w:r w:rsidR="00604A3D">
            <w:t>E</w:t>
          </w:r>
          <w:r w:rsidR="00604A3D" w:rsidRPr="00604A3D">
            <w:t>nquête sur les travailleurs handicapés dans les entreprises corses</w:t>
          </w:r>
          <w:r w:rsidR="003F63A6">
            <w:t xml:space="preserve"> » - </w:t>
          </w:r>
          <w:r w:rsidR="00604A3D">
            <w:t>Décembre</w:t>
          </w:r>
          <w:r w:rsidR="00026EBB">
            <w:t xml:space="preserve"> 2018</w:t>
          </w:r>
        </w:p>
      </w:tc>
      <w:tc>
        <w:tcPr>
          <w:tcW w:w="307" w:type="pct"/>
          <w:tcBorders>
            <w:top w:val="single" w:sz="4" w:space="0" w:color="C0504D" w:themeColor="accent2"/>
          </w:tcBorders>
          <w:shd w:val="clear" w:color="auto" w:fill="ED1D35"/>
        </w:tcPr>
        <w:p w14:paraId="0C53014D" w14:textId="77777777" w:rsidR="005C7915" w:rsidRDefault="006F79AF" w:rsidP="00BD7087">
          <w:pPr>
            <w:pStyle w:val="En-tte"/>
            <w:jc w:val="center"/>
            <w:rPr>
              <w:color w:val="FFFFFF" w:themeColor="background1"/>
            </w:rPr>
          </w:pPr>
          <w:r>
            <w:fldChar w:fldCharType="begin"/>
          </w:r>
          <w:r w:rsidR="005C7915">
            <w:instrText>PAGE   \* MERGEFORMAT</w:instrText>
          </w:r>
          <w:r>
            <w:fldChar w:fldCharType="separate"/>
          </w:r>
          <w:r w:rsidR="005E35C0" w:rsidRPr="005E35C0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169EDDC" w14:textId="77777777" w:rsidR="005C7915" w:rsidRDefault="005C7915" w:rsidP="006570E3">
    <w:pPr>
      <w:pStyle w:val="Pieddepage"/>
    </w:pPr>
  </w:p>
  <w:p w14:paraId="17D6F94D" w14:textId="77777777" w:rsidR="005C7915" w:rsidRDefault="005C7915" w:rsidP="006570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BC67E" w14:textId="77777777" w:rsidR="002863C6" w:rsidRDefault="002863C6" w:rsidP="006570E3">
      <w:r>
        <w:separator/>
      </w:r>
    </w:p>
    <w:p w14:paraId="7D6ACAA7" w14:textId="77777777" w:rsidR="002863C6" w:rsidRDefault="002863C6" w:rsidP="006570E3"/>
  </w:footnote>
  <w:footnote w:type="continuationSeparator" w:id="0">
    <w:p w14:paraId="223C0C01" w14:textId="77777777" w:rsidR="002863C6" w:rsidRDefault="002863C6" w:rsidP="006570E3">
      <w:r>
        <w:continuationSeparator/>
      </w:r>
    </w:p>
    <w:p w14:paraId="74A53CF4" w14:textId="77777777" w:rsidR="002863C6" w:rsidRDefault="002863C6" w:rsidP="006570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9"/>
      <w:gridCol w:w="3939"/>
    </w:tblGrid>
    <w:tr w:rsidR="008A6C4C" w14:paraId="497BA329" w14:textId="0C36ABB4" w:rsidTr="008A6C4C">
      <w:tc>
        <w:tcPr>
          <w:tcW w:w="5349" w:type="dxa"/>
        </w:tcPr>
        <w:p w14:paraId="69B7C133" w14:textId="70817F3C" w:rsidR="008A6C4C" w:rsidRDefault="008A6C4C" w:rsidP="005F61B2">
          <w:pPr>
            <w:pStyle w:val="En-tte"/>
          </w:pPr>
        </w:p>
      </w:tc>
      <w:tc>
        <w:tcPr>
          <w:tcW w:w="3939" w:type="dxa"/>
        </w:tcPr>
        <w:p w14:paraId="2865C546" w14:textId="77777777" w:rsidR="008A6C4C" w:rsidRPr="006A3ED6" w:rsidRDefault="008A6C4C" w:rsidP="005F61B2">
          <w:pPr>
            <w:pStyle w:val="En-tte"/>
            <w:rPr>
              <w:noProof/>
            </w:rPr>
          </w:pPr>
        </w:p>
      </w:tc>
    </w:tr>
  </w:tbl>
  <w:p w14:paraId="272F295F" w14:textId="32FB0D5E" w:rsidR="005C7915" w:rsidRDefault="00E50438" w:rsidP="006570E3">
    <w:pPr>
      <w:pStyle w:val="En-tte"/>
    </w:pPr>
    <w:r w:rsidRPr="00E5043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4C2735" wp14:editId="35E829CF">
              <wp:simplePos x="0" y="0"/>
              <wp:positionH relativeFrom="margin">
                <wp:align>left</wp:align>
              </wp:positionH>
              <wp:positionV relativeFrom="paragraph">
                <wp:posOffset>-361315</wp:posOffset>
              </wp:positionV>
              <wp:extent cx="4486275" cy="504825"/>
              <wp:effectExtent l="0" t="0" r="0" b="0"/>
              <wp:wrapTopAndBottom/>
              <wp:docPr id="2" name="ZoneTexte 8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1EC36C7-C85C-4166-B686-55F78082771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504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F87AF" w14:textId="77777777" w:rsidR="00E50438" w:rsidRDefault="00E50438" w:rsidP="00E5043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0438">
                            <w:rPr>
                              <w:rFonts w:ascii="Rockwell Extra Bold" w:hAnsi="Rockwell Extra Bold" w:cstheme="minorBidi"/>
                              <w:i/>
                              <w:iCs/>
                              <w:color w:val="000000" w:themeColor="text1"/>
                              <w:kern w:val="24"/>
                              <w:sz w:val="48"/>
                              <w:szCs w:val="48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Opinion of </w:t>
                          </w:r>
                          <w:r w:rsidRPr="00E50438">
                            <w:rPr>
                              <w:rFonts w:ascii="Rockwell Extra Bold" w:hAnsi="Rockwell Extra Bold" w:cstheme="minorBidi"/>
                              <w:i/>
                              <w:iCs/>
                              <w:color w:val="FF0000"/>
                              <w:kern w:val="24"/>
                              <w:sz w:val="48"/>
                              <w:szCs w:val="48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Corsica</w:t>
                          </w:r>
                        </w:p>
                        <w:p w14:paraId="63A52827" w14:textId="77777777" w:rsidR="00E50438" w:rsidRDefault="00E50438" w:rsidP="00E5043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0438">
                            <w:rPr>
                              <w:rFonts w:ascii="Rockwell Extra Bold" w:hAnsi="Rockwell Extra Bold" w:cstheme="minorBidi"/>
                              <w:i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Parce que les Corses ne pensent pas forcement comme les autres !</w:t>
                          </w:r>
                        </w:p>
                        <w:p w14:paraId="5202495E" w14:textId="77777777" w:rsidR="00E50438" w:rsidRDefault="00E50438" w:rsidP="00E5043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0438">
                            <w:rPr>
                              <w:rFonts w:asciiTheme="majorHAnsi" w:hAnsi="Cambria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 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94C2735" id="_x0000_t202" coordsize="21600,21600" o:spt="202" path="m,l,21600r21600,l21600,xe">
              <v:stroke joinstyle="miter"/>
              <v:path gradientshapeok="t" o:connecttype="rect"/>
            </v:shapetype>
            <v:shape id="ZoneTexte 8" o:spid="_x0000_s1026" type="#_x0000_t202" style="position:absolute;left:0;text-align:left;margin-left:0;margin-top:-28.45pt;width:353.25pt;height:3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" filled="f" stroked="f">
              <v:textbox>
                <w:txbxContent>
                  <w:p w14:paraId="5B1F87AF" w14:textId="77777777" w:rsidR="00E50438" w:rsidRDefault="00E50438" w:rsidP="00E50438">
                    <w:pPr>
                      <w:pStyle w:val="NormalWeb"/>
                      <w:spacing w:before="0" w:beforeAutospacing="0" w:after="0" w:afterAutospacing="0"/>
                    </w:pPr>
                    <w:r w:rsidRPr="00E50438">
                      <w:rPr>
                        <w:rFonts w:ascii="Rockwell Extra Bold" w:hAnsi="Rockwell Extra Bold" w:cstheme="minorBidi"/>
                        <w:i/>
                        <w:iCs/>
                        <w:color w:val="000000" w:themeColor="text1"/>
                        <w:kern w:val="24"/>
                        <w:sz w:val="48"/>
                        <w:szCs w:val="48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 xml:space="preserve">Opinion of </w:t>
                    </w:r>
                    <w:r w:rsidRPr="00E50438">
                      <w:rPr>
                        <w:rFonts w:ascii="Rockwell Extra Bold" w:hAnsi="Rockwell Extra Bold" w:cstheme="minorBidi"/>
                        <w:i/>
                        <w:iCs/>
                        <w:color w:val="FF0000"/>
                        <w:kern w:val="24"/>
                        <w:sz w:val="48"/>
                        <w:szCs w:val="48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Corsica</w:t>
                    </w:r>
                  </w:p>
                  <w:p w14:paraId="63A52827" w14:textId="77777777" w:rsidR="00E50438" w:rsidRDefault="00E50438" w:rsidP="00E50438">
                    <w:pPr>
                      <w:pStyle w:val="NormalWeb"/>
                      <w:spacing w:before="0" w:beforeAutospacing="0" w:after="0" w:afterAutospacing="0"/>
                    </w:pPr>
                    <w:r w:rsidRPr="00E50438">
                      <w:rPr>
                        <w:rFonts w:ascii="Rockwell Extra Bold" w:hAnsi="Rockwell Extra Bold" w:cstheme="minorBidi"/>
                        <w:i/>
                        <w:iCs/>
                        <w:color w:val="000000" w:themeColor="text1"/>
                        <w:kern w:val="24"/>
                        <w:sz w:val="21"/>
                        <w:szCs w:val="21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Parce que les Corses ne pensent pas forcement comme les autres !</w:t>
                    </w:r>
                  </w:p>
                  <w:p w14:paraId="5202495E" w14:textId="77777777" w:rsidR="00E50438" w:rsidRDefault="00E50438" w:rsidP="00E50438">
                    <w:pPr>
                      <w:pStyle w:val="NormalWeb"/>
                      <w:spacing w:before="0" w:beforeAutospacing="0" w:after="0" w:afterAutospacing="0"/>
                    </w:pPr>
                    <w:r w:rsidRPr="00E50438">
                      <w:rPr>
                        <w:rFonts w:asciiTheme="majorHAnsi" w:hAnsi="Cambria" w:cstheme="minorBidi"/>
                        <w:color w:val="000000" w:themeColor="text1"/>
                        <w:kern w:val="24"/>
                        <w:sz w:val="32"/>
                        <w:szCs w:val="32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 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752F44E" w14:textId="77777777" w:rsidR="005C7915" w:rsidRDefault="005C7915" w:rsidP="006570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5F0BF" w14:textId="5FBE83C6" w:rsidR="005C7915" w:rsidRPr="006570E3" w:rsidRDefault="00E50438" w:rsidP="006570E3">
    <w:r w:rsidRPr="00E5043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228C2" wp14:editId="3C44D0F6">
              <wp:simplePos x="0" y="0"/>
              <wp:positionH relativeFrom="column">
                <wp:posOffset>-652145</wp:posOffset>
              </wp:positionH>
              <wp:positionV relativeFrom="paragraph">
                <wp:posOffset>-367665</wp:posOffset>
              </wp:positionV>
              <wp:extent cx="5529078" cy="869469"/>
              <wp:effectExtent l="0" t="0" r="0" b="0"/>
              <wp:wrapNone/>
              <wp:docPr id="9" name="ZoneTexte 8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1EC36C7-C85C-4166-B686-55F78082771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9078" cy="8694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86E7D9" w14:textId="77777777" w:rsidR="00E50438" w:rsidRDefault="00E50438" w:rsidP="00E5043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0438">
                            <w:rPr>
                              <w:rFonts w:ascii="Rockwell Extra Bold" w:hAnsi="Rockwell Extra Bold" w:cstheme="minorBidi"/>
                              <w:i/>
                              <w:iCs/>
                              <w:color w:val="000000" w:themeColor="text1"/>
                              <w:kern w:val="24"/>
                              <w:sz w:val="48"/>
                              <w:szCs w:val="48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Opinion of </w:t>
                          </w:r>
                          <w:r w:rsidRPr="00E50438">
                            <w:rPr>
                              <w:rFonts w:ascii="Rockwell Extra Bold" w:hAnsi="Rockwell Extra Bold" w:cstheme="minorBidi"/>
                              <w:i/>
                              <w:iCs/>
                              <w:color w:val="FF0000"/>
                              <w:kern w:val="24"/>
                              <w:sz w:val="48"/>
                              <w:szCs w:val="48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Corsica</w:t>
                          </w:r>
                        </w:p>
                        <w:p w14:paraId="37792EFF" w14:textId="77777777" w:rsidR="00E50438" w:rsidRDefault="00E50438" w:rsidP="00E5043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0438">
                            <w:rPr>
                              <w:rFonts w:ascii="Rockwell Extra Bold" w:hAnsi="Rockwell Extra Bold" w:cstheme="minorBidi"/>
                              <w:i/>
                              <w:iCs/>
                              <w:color w:val="000000" w:themeColor="text1"/>
                              <w:kern w:val="24"/>
                              <w:sz w:val="21"/>
                              <w:szCs w:val="21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Parce que les Corses ne pensent pas forcement comme les autres !</w:t>
                          </w:r>
                        </w:p>
                        <w:p w14:paraId="3F0CCB32" w14:textId="77777777" w:rsidR="00E50438" w:rsidRDefault="00E50438" w:rsidP="00E5043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0438">
                            <w:rPr>
                              <w:rFonts w:asciiTheme="majorHAnsi" w:hAnsi="Cambria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14:shadow w14:blurRad="50800" w14:dist="38100" w14:dir="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 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AD228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1.35pt;margin-top:-28.95pt;width:435.35pt;height:6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" filled="f" stroked="f">
              <v:textbox style="mso-fit-shape-to-text:t">
                <w:txbxContent>
                  <w:p w14:paraId="2986E7D9" w14:textId="77777777" w:rsidR="00E50438" w:rsidRDefault="00E50438" w:rsidP="00E50438">
                    <w:pPr>
                      <w:pStyle w:val="NormalWeb"/>
                      <w:spacing w:before="0" w:beforeAutospacing="0" w:after="0" w:afterAutospacing="0"/>
                    </w:pPr>
                    <w:r w:rsidRPr="00E50438">
                      <w:rPr>
                        <w:rFonts w:ascii="Rockwell Extra Bold" w:hAnsi="Rockwell Extra Bold" w:cstheme="minorBidi"/>
                        <w:i/>
                        <w:iCs/>
                        <w:color w:val="000000" w:themeColor="text1"/>
                        <w:kern w:val="24"/>
                        <w:sz w:val="48"/>
                        <w:szCs w:val="48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 xml:space="preserve">Opinion of </w:t>
                    </w:r>
                    <w:r w:rsidRPr="00E50438">
                      <w:rPr>
                        <w:rFonts w:ascii="Rockwell Extra Bold" w:hAnsi="Rockwell Extra Bold" w:cstheme="minorBidi"/>
                        <w:i/>
                        <w:iCs/>
                        <w:color w:val="FF0000"/>
                        <w:kern w:val="24"/>
                        <w:sz w:val="48"/>
                        <w:szCs w:val="48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Corsica</w:t>
                    </w:r>
                  </w:p>
                  <w:p w14:paraId="37792EFF" w14:textId="77777777" w:rsidR="00E50438" w:rsidRDefault="00E50438" w:rsidP="00E50438">
                    <w:pPr>
                      <w:pStyle w:val="NormalWeb"/>
                      <w:spacing w:before="0" w:beforeAutospacing="0" w:after="0" w:afterAutospacing="0"/>
                    </w:pPr>
                    <w:r w:rsidRPr="00E50438">
                      <w:rPr>
                        <w:rFonts w:ascii="Rockwell Extra Bold" w:hAnsi="Rockwell Extra Bold" w:cstheme="minorBidi"/>
                        <w:i/>
                        <w:iCs/>
                        <w:color w:val="000000" w:themeColor="text1"/>
                        <w:kern w:val="24"/>
                        <w:sz w:val="21"/>
                        <w:szCs w:val="21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Parce que les Corses ne pensent pas forcement comme les autres !</w:t>
                    </w:r>
                  </w:p>
                  <w:p w14:paraId="3F0CCB32" w14:textId="77777777" w:rsidR="00E50438" w:rsidRDefault="00E50438" w:rsidP="00E50438">
                    <w:pPr>
                      <w:pStyle w:val="NormalWeb"/>
                      <w:spacing w:before="0" w:beforeAutospacing="0" w:after="0" w:afterAutospacing="0"/>
                    </w:pPr>
                    <w:r w:rsidRPr="00E50438">
                      <w:rPr>
                        <w:rFonts w:asciiTheme="majorHAnsi" w:hAnsi="Cambria" w:cstheme="minorBidi"/>
                        <w:color w:val="000000" w:themeColor="text1"/>
                        <w:kern w:val="24"/>
                        <w:sz w:val="32"/>
                        <w:szCs w:val="32"/>
                        <w14:shadow w14:blurRad="50800" w14:dist="38100" w14:dir="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B3489"/>
    <w:multiLevelType w:val="hybridMultilevel"/>
    <w:tmpl w:val="634A79F2"/>
    <w:lvl w:ilvl="0" w:tplc="9A262B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AF4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239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4D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04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A9B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089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44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C6F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2350DA"/>
    <w:multiLevelType w:val="hybridMultilevel"/>
    <w:tmpl w:val="FC7EF826"/>
    <w:lvl w:ilvl="0" w:tplc="380460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D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D3035"/>
    <w:multiLevelType w:val="hybridMultilevel"/>
    <w:tmpl w:val="99A60CC4"/>
    <w:lvl w:ilvl="0" w:tplc="102CB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D35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D92D26"/>
    <w:multiLevelType w:val="hybridMultilevel"/>
    <w:tmpl w:val="DA2417DC"/>
    <w:lvl w:ilvl="0" w:tplc="380460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D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76413"/>
    <w:multiLevelType w:val="hybridMultilevel"/>
    <w:tmpl w:val="DFC4F8E0"/>
    <w:lvl w:ilvl="0" w:tplc="380460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D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636E1"/>
    <w:multiLevelType w:val="hybridMultilevel"/>
    <w:tmpl w:val="12D0323A"/>
    <w:lvl w:ilvl="0" w:tplc="3202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07D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8B5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A9D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4D4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402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A19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EA8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C44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B3030"/>
    <w:multiLevelType w:val="hybridMultilevel"/>
    <w:tmpl w:val="827C59A2"/>
    <w:lvl w:ilvl="0" w:tplc="380460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D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90DAA"/>
    <w:multiLevelType w:val="hybridMultilevel"/>
    <w:tmpl w:val="A96618F6"/>
    <w:lvl w:ilvl="0" w:tplc="067AF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E59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8F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616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06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606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E68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AC6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E71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DB35CB"/>
    <w:multiLevelType w:val="hybridMultilevel"/>
    <w:tmpl w:val="EB107F28"/>
    <w:lvl w:ilvl="0" w:tplc="B60695BE">
      <w:start w:val="1"/>
      <w:numFmt w:val="upperLetter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AF5F1B"/>
    <w:multiLevelType w:val="hybridMultilevel"/>
    <w:tmpl w:val="BEB84EAE"/>
    <w:lvl w:ilvl="0" w:tplc="102CB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1D35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81"/>
    <w:rsid w:val="00011C29"/>
    <w:rsid w:val="000149FB"/>
    <w:rsid w:val="00014B77"/>
    <w:rsid w:val="00014DE9"/>
    <w:rsid w:val="000176E6"/>
    <w:rsid w:val="00020146"/>
    <w:rsid w:val="0002065A"/>
    <w:rsid w:val="00020BA8"/>
    <w:rsid w:val="00023BE7"/>
    <w:rsid w:val="00026EBB"/>
    <w:rsid w:val="00035968"/>
    <w:rsid w:val="00037541"/>
    <w:rsid w:val="0004111A"/>
    <w:rsid w:val="00042608"/>
    <w:rsid w:val="00046270"/>
    <w:rsid w:val="000469A1"/>
    <w:rsid w:val="00047106"/>
    <w:rsid w:val="00047FCA"/>
    <w:rsid w:val="00047FE1"/>
    <w:rsid w:val="00053B6D"/>
    <w:rsid w:val="00056138"/>
    <w:rsid w:val="00065401"/>
    <w:rsid w:val="00072D6C"/>
    <w:rsid w:val="00073644"/>
    <w:rsid w:val="00074E8A"/>
    <w:rsid w:val="00077C14"/>
    <w:rsid w:val="000817D6"/>
    <w:rsid w:val="00081D25"/>
    <w:rsid w:val="00083534"/>
    <w:rsid w:val="00086975"/>
    <w:rsid w:val="000871E9"/>
    <w:rsid w:val="000906A3"/>
    <w:rsid w:val="000914EB"/>
    <w:rsid w:val="00092305"/>
    <w:rsid w:val="00092BBA"/>
    <w:rsid w:val="000A0F08"/>
    <w:rsid w:val="000A6AFA"/>
    <w:rsid w:val="000B375C"/>
    <w:rsid w:val="000B6299"/>
    <w:rsid w:val="000C51D0"/>
    <w:rsid w:val="000C6427"/>
    <w:rsid w:val="000C6F5B"/>
    <w:rsid w:val="000D07BB"/>
    <w:rsid w:val="000D0EDA"/>
    <w:rsid w:val="000D326C"/>
    <w:rsid w:val="000E37A4"/>
    <w:rsid w:val="000E5478"/>
    <w:rsid w:val="000F4672"/>
    <w:rsid w:val="000F6602"/>
    <w:rsid w:val="00100509"/>
    <w:rsid w:val="00102428"/>
    <w:rsid w:val="00104A27"/>
    <w:rsid w:val="00112BAD"/>
    <w:rsid w:val="00112CE2"/>
    <w:rsid w:val="001130BB"/>
    <w:rsid w:val="0012295A"/>
    <w:rsid w:val="00130032"/>
    <w:rsid w:val="00130056"/>
    <w:rsid w:val="00140B96"/>
    <w:rsid w:val="001460F8"/>
    <w:rsid w:val="001554C5"/>
    <w:rsid w:val="0016768E"/>
    <w:rsid w:val="00174644"/>
    <w:rsid w:val="00177361"/>
    <w:rsid w:val="00186492"/>
    <w:rsid w:val="00191ECC"/>
    <w:rsid w:val="00197AA0"/>
    <w:rsid w:val="001B0728"/>
    <w:rsid w:val="001B1A09"/>
    <w:rsid w:val="001B1BC7"/>
    <w:rsid w:val="001B4D4A"/>
    <w:rsid w:val="001B5F00"/>
    <w:rsid w:val="001B6D8D"/>
    <w:rsid w:val="001B7AF5"/>
    <w:rsid w:val="001C1944"/>
    <w:rsid w:val="001C2083"/>
    <w:rsid w:val="001C23A3"/>
    <w:rsid w:val="001C6938"/>
    <w:rsid w:val="001C7FF7"/>
    <w:rsid w:val="001D3DED"/>
    <w:rsid w:val="001D5504"/>
    <w:rsid w:val="001D5A39"/>
    <w:rsid w:val="001D7452"/>
    <w:rsid w:val="001E12E8"/>
    <w:rsid w:val="001E3BC9"/>
    <w:rsid w:val="001E45A1"/>
    <w:rsid w:val="001E4606"/>
    <w:rsid w:val="001E621E"/>
    <w:rsid w:val="001F50E3"/>
    <w:rsid w:val="001F6FBD"/>
    <w:rsid w:val="001F76EB"/>
    <w:rsid w:val="00200394"/>
    <w:rsid w:val="00210A35"/>
    <w:rsid w:val="00211341"/>
    <w:rsid w:val="00212F42"/>
    <w:rsid w:val="00217B26"/>
    <w:rsid w:val="002213F8"/>
    <w:rsid w:val="002237BB"/>
    <w:rsid w:val="002264A2"/>
    <w:rsid w:val="00231DD4"/>
    <w:rsid w:val="00232320"/>
    <w:rsid w:val="00232D8E"/>
    <w:rsid w:val="00232EC4"/>
    <w:rsid w:val="00233A9D"/>
    <w:rsid w:val="002343B0"/>
    <w:rsid w:val="00235A2F"/>
    <w:rsid w:val="00240C35"/>
    <w:rsid w:val="00244D5F"/>
    <w:rsid w:val="00246BAB"/>
    <w:rsid w:val="00257B61"/>
    <w:rsid w:val="00260D25"/>
    <w:rsid w:val="002619A7"/>
    <w:rsid w:val="002732F4"/>
    <w:rsid w:val="00273C8E"/>
    <w:rsid w:val="002745F0"/>
    <w:rsid w:val="00276449"/>
    <w:rsid w:val="00276F82"/>
    <w:rsid w:val="00277101"/>
    <w:rsid w:val="002856A1"/>
    <w:rsid w:val="002856DD"/>
    <w:rsid w:val="002863C6"/>
    <w:rsid w:val="002879FB"/>
    <w:rsid w:val="00294B6E"/>
    <w:rsid w:val="002A789B"/>
    <w:rsid w:val="002A7C43"/>
    <w:rsid w:val="002A7F02"/>
    <w:rsid w:val="002C251B"/>
    <w:rsid w:val="002C2FCC"/>
    <w:rsid w:val="002C32F2"/>
    <w:rsid w:val="002C3CE1"/>
    <w:rsid w:val="002C504A"/>
    <w:rsid w:val="002C565A"/>
    <w:rsid w:val="002C5868"/>
    <w:rsid w:val="002D331A"/>
    <w:rsid w:val="002D388C"/>
    <w:rsid w:val="002D6176"/>
    <w:rsid w:val="002D6AA4"/>
    <w:rsid w:val="002D7905"/>
    <w:rsid w:val="002E1C28"/>
    <w:rsid w:val="002E31D5"/>
    <w:rsid w:val="002E4340"/>
    <w:rsid w:val="002E6A94"/>
    <w:rsid w:val="002F45F2"/>
    <w:rsid w:val="00304F48"/>
    <w:rsid w:val="0030525D"/>
    <w:rsid w:val="0031125D"/>
    <w:rsid w:val="00313BC6"/>
    <w:rsid w:val="00315889"/>
    <w:rsid w:val="0031637F"/>
    <w:rsid w:val="003209F1"/>
    <w:rsid w:val="0032208E"/>
    <w:rsid w:val="00322467"/>
    <w:rsid w:val="00323A96"/>
    <w:rsid w:val="00325EB0"/>
    <w:rsid w:val="0032619B"/>
    <w:rsid w:val="0032734E"/>
    <w:rsid w:val="00327E6A"/>
    <w:rsid w:val="00330A4A"/>
    <w:rsid w:val="00330F52"/>
    <w:rsid w:val="00330F68"/>
    <w:rsid w:val="003341F8"/>
    <w:rsid w:val="00340F27"/>
    <w:rsid w:val="00342D5C"/>
    <w:rsid w:val="00354786"/>
    <w:rsid w:val="00366F14"/>
    <w:rsid w:val="00367976"/>
    <w:rsid w:val="00375959"/>
    <w:rsid w:val="0038047A"/>
    <w:rsid w:val="003830E8"/>
    <w:rsid w:val="00385679"/>
    <w:rsid w:val="003930B9"/>
    <w:rsid w:val="00395349"/>
    <w:rsid w:val="003A1D6B"/>
    <w:rsid w:val="003A3930"/>
    <w:rsid w:val="003A3DD8"/>
    <w:rsid w:val="003B57FE"/>
    <w:rsid w:val="003C21AB"/>
    <w:rsid w:val="003C5852"/>
    <w:rsid w:val="003D080E"/>
    <w:rsid w:val="003D2086"/>
    <w:rsid w:val="003D33FE"/>
    <w:rsid w:val="003D432F"/>
    <w:rsid w:val="003D4D12"/>
    <w:rsid w:val="003E0AF2"/>
    <w:rsid w:val="003E3AB7"/>
    <w:rsid w:val="003E70BF"/>
    <w:rsid w:val="003F63A6"/>
    <w:rsid w:val="003F67D0"/>
    <w:rsid w:val="00406C7C"/>
    <w:rsid w:val="00407376"/>
    <w:rsid w:val="00410130"/>
    <w:rsid w:val="004121B3"/>
    <w:rsid w:val="00415F69"/>
    <w:rsid w:val="00420923"/>
    <w:rsid w:val="00421176"/>
    <w:rsid w:val="00423AFE"/>
    <w:rsid w:val="004258CC"/>
    <w:rsid w:val="00426CAA"/>
    <w:rsid w:val="004305C0"/>
    <w:rsid w:val="00430720"/>
    <w:rsid w:val="00437B82"/>
    <w:rsid w:val="00441430"/>
    <w:rsid w:val="0044168E"/>
    <w:rsid w:val="0045241F"/>
    <w:rsid w:val="0045421A"/>
    <w:rsid w:val="00461AE8"/>
    <w:rsid w:val="00461D32"/>
    <w:rsid w:val="0046691C"/>
    <w:rsid w:val="0047353E"/>
    <w:rsid w:val="004744E2"/>
    <w:rsid w:val="00474B0E"/>
    <w:rsid w:val="00476359"/>
    <w:rsid w:val="00483172"/>
    <w:rsid w:val="00484F72"/>
    <w:rsid w:val="004915DA"/>
    <w:rsid w:val="0049483A"/>
    <w:rsid w:val="00495BA9"/>
    <w:rsid w:val="004A457D"/>
    <w:rsid w:val="004A46A5"/>
    <w:rsid w:val="004A796B"/>
    <w:rsid w:val="004B06CF"/>
    <w:rsid w:val="004B548C"/>
    <w:rsid w:val="004B75A1"/>
    <w:rsid w:val="004B7CFE"/>
    <w:rsid w:val="004D1260"/>
    <w:rsid w:val="004D1366"/>
    <w:rsid w:val="004D13C7"/>
    <w:rsid w:val="004E1C39"/>
    <w:rsid w:val="004E2E32"/>
    <w:rsid w:val="004E59CB"/>
    <w:rsid w:val="004E5D4A"/>
    <w:rsid w:val="004F0220"/>
    <w:rsid w:val="004F2A5A"/>
    <w:rsid w:val="004F5F25"/>
    <w:rsid w:val="004F629D"/>
    <w:rsid w:val="00501190"/>
    <w:rsid w:val="005014BB"/>
    <w:rsid w:val="005056D3"/>
    <w:rsid w:val="00507E4A"/>
    <w:rsid w:val="00510A24"/>
    <w:rsid w:val="005146E0"/>
    <w:rsid w:val="005148CF"/>
    <w:rsid w:val="00515092"/>
    <w:rsid w:val="0051573B"/>
    <w:rsid w:val="00517E0F"/>
    <w:rsid w:val="00520080"/>
    <w:rsid w:val="00520C8F"/>
    <w:rsid w:val="005215C9"/>
    <w:rsid w:val="00526493"/>
    <w:rsid w:val="005305F0"/>
    <w:rsid w:val="005406B5"/>
    <w:rsid w:val="00543BEC"/>
    <w:rsid w:val="005516CB"/>
    <w:rsid w:val="00551B9A"/>
    <w:rsid w:val="00554FBC"/>
    <w:rsid w:val="0055620D"/>
    <w:rsid w:val="00560659"/>
    <w:rsid w:val="005663D7"/>
    <w:rsid w:val="0057376C"/>
    <w:rsid w:val="00574051"/>
    <w:rsid w:val="005757EE"/>
    <w:rsid w:val="00577C3D"/>
    <w:rsid w:val="005937DD"/>
    <w:rsid w:val="00594ABA"/>
    <w:rsid w:val="00594DBF"/>
    <w:rsid w:val="005A0A42"/>
    <w:rsid w:val="005A2A24"/>
    <w:rsid w:val="005A476D"/>
    <w:rsid w:val="005B612E"/>
    <w:rsid w:val="005C3AF3"/>
    <w:rsid w:val="005C3BEB"/>
    <w:rsid w:val="005C5DF9"/>
    <w:rsid w:val="005C7915"/>
    <w:rsid w:val="005D1F70"/>
    <w:rsid w:val="005D4AAC"/>
    <w:rsid w:val="005E1376"/>
    <w:rsid w:val="005E1B97"/>
    <w:rsid w:val="005E1E09"/>
    <w:rsid w:val="005E35C0"/>
    <w:rsid w:val="005E499C"/>
    <w:rsid w:val="005E59DF"/>
    <w:rsid w:val="005E70D0"/>
    <w:rsid w:val="005F394E"/>
    <w:rsid w:val="005F61B2"/>
    <w:rsid w:val="005F68E6"/>
    <w:rsid w:val="005F6D8C"/>
    <w:rsid w:val="006021A0"/>
    <w:rsid w:val="00604A3D"/>
    <w:rsid w:val="00605337"/>
    <w:rsid w:val="00605625"/>
    <w:rsid w:val="006076C8"/>
    <w:rsid w:val="00607D4D"/>
    <w:rsid w:val="00612FA9"/>
    <w:rsid w:val="006162E2"/>
    <w:rsid w:val="00617924"/>
    <w:rsid w:val="00624198"/>
    <w:rsid w:val="00624302"/>
    <w:rsid w:val="00625E2C"/>
    <w:rsid w:val="00634632"/>
    <w:rsid w:val="0063535F"/>
    <w:rsid w:val="0063599F"/>
    <w:rsid w:val="00641BEA"/>
    <w:rsid w:val="00643EE4"/>
    <w:rsid w:val="006444D2"/>
    <w:rsid w:val="00650861"/>
    <w:rsid w:val="00652722"/>
    <w:rsid w:val="0065344D"/>
    <w:rsid w:val="00654F0D"/>
    <w:rsid w:val="006557CB"/>
    <w:rsid w:val="006570E3"/>
    <w:rsid w:val="00657314"/>
    <w:rsid w:val="00657D86"/>
    <w:rsid w:val="006663E8"/>
    <w:rsid w:val="00666A08"/>
    <w:rsid w:val="006704EF"/>
    <w:rsid w:val="00672071"/>
    <w:rsid w:val="006731B5"/>
    <w:rsid w:val="00674E49"/>
    <w:rsid w:val="00677FDF"/>
    <w:rsid w:val="006834C5"/>
    <w:rsid w:val="00683E89"/>
    <w:rsid w:val="00685548"/>
    <w:rsid w:val="00692960"/>
    <w:rsid w:val="0069650D"/>
    <w:rsid w:val="006A1BEE"/>
    <w:rsid w:val="006A1D2F"/>
    <w:rsid w:val="006A3ED6"/>
    <w:rsid w:val="006A6AAC"/>
    <w:rsid w:val="006B0B54"/>
    <w:rsid w:val="006B5AB4"/>
    <w:rsid w:val="006B72CC"/>
    <w:rsid w:val="006C7B8C"/>
    <w:rsid w:val="006D1BD8"/>
    <w:rsid w:val="006D32CF"/>
    <w:rsid w:val="006E20CE"/>
    <w:rsid w:val="006F14D9"/>
    <w:rsid w:val="006F1DE0"/>
    <w:rsid w:val="006F2A35"/>
    <w:rsid w:val="006F34A6"/>
    <w:rsid w:val="006F599B"/>
    <w:rsid w:val="006F79AF"/>
    <w:rsid w:val="0070065D"/>
    <w:rsid w:val="00701274"/>
    <w:rsid w:val="0070439E"/>
    <w:rsid w:val="00705B0E"/>
    <w:rsid w:val="00706C88"/>
    <w:rsid w:val="00717650"/>
    <w:rsid w:val="00725D45"/>
    <w:rsid w:val="00733A10"/>
    <w:rsid w:val="00736503"/>
    <w:rsid w:val="00741AE2"/>
    <w:rsid w:val="00744CAA"/>
    <w:rsid w:val="00747855"/>
    <w:rsid w:val="00752D8A"/>
    <w:rsid w:val="00752F5A"/>
    <w:rsid w:val="00753E58"/>
    <w:rsid w:val="007544F6"/>
    <w:rsid w:val="00756116"/>
    <w:rsid w:val="007578C8"/>
    <w:rsid w:val="00760E37"/>
    <w:rsid w:val="007613B3"/>
    <w:rsid w:val="00763368"/>
    <w:rsid w:val="007665DC"/>
    <w:rsid w:val="00773890"/>
    <w:rsid w:val="0077684D"/>
    <w:rsid w:val="00777673"/>
    <w:rsid w:val="00780C79"/>
    <w:rsid w:val="0078418D"/>
    <w:rsid w:val="00784999"/>
    <w:rsid w:val="0079101B"/>
    <w:rsid w:val="0079302F"/>
    <w:rsid w:val="0079732F"/>
    <w:rsid w:val="007A0C18"/>
    <w:rsid w:val="007A379C"/>
    <w:rsid w:val="007A539D"/>
    <w:rsid w:val="007A67B9"/>
    <w:rsid w:val="007B1F76"/>
    <w:rsid w:val="007B2392"/>
    <w:rsid w:val="007B3BF4"/>
    <w:rsid w:val="007B5DBD"/>
    <w:rsid w:val="007C0B6C"/>
    <w:rsid w:val="007C466C"/>
    <w:rsid w:val="007C4B29"/>
    <w:rsid w:val="007C531B"/>
    <w:rsid w:val="007C5459"/>
    <w:rsid w:val="007C56F0"/>
    <w:rsid w:val="007C6468"/>
    <w:rsid w:val="007C6C04"/>
    <w:rsid w:val="007D3A49"/>
    <w:rsid w:val="007D3F5E"/>
    <w:rsid w:val="007D700B"/>
    <w:rsid w:val="007F3A9B"/>
    <w:rsid w:val="007F72DC"/>
    <w:rsid w:val="007F758C"/>
    <w:rsid w:val="00800D94"/>
    <w:rsid w:val="00807133"/>
    <w:rsid w:val="00807B5F"/>
    <w:rsid w:val="00814C8C"/>
    <w:rsid w:val="00816051"/>
    <w:rsid w:val="00821644"/>
    <w:rsid w:val="0082775D"/>
    <w:rsid w:val="00830CAC"/>
    <w:rsid w:val="00837A56"/>
    <w:rsid w:val="008403DC"/>
    <w:rsid w:val="0084052B"/>
    <w:rsid w:val="008405FB"/>
    <w:rsid w:val="00841FC6"/>
    <w:rsid w:val="0085018E"/>
    <w:rsid w:val="008523D8"/>
    <w:rsid w:val="00862D20"/>
    <w:rsid w:val="00863009"/>
    <w:rsid w:val="00864F16"/>
    <w:rsid w:val="00873591"/>
    <w:rsid w:val="008772EC"/>
    <w:rsid w:val="008773FD"/>
    <w:rsid w:val="0087775E"/>
    <w:rsid w:val="0088153D"/>
    <w:rsid w:val="00882481"/>
    <w:rsid w:val="008923A0"/>
    <w:rsid w:val="00895792"/>
    <w:rsid w:val="00896A9E"/>
    <w:rsid w:val="00897BA6"/>
    <w:rsid w:val="008A6C4C"/>
    <w:rsid w:val="008B257B"/>
    <w:rsid w:val="008B3559"/>
    <w:rsid w:val="008C0A6C"/>
    <w:rsid w:val="008C3DF0"/>
    <w:rsid w:val="008C6549"/>
    <w:rsid w:val="008C78C6"/>
    <w:rsid w:val="008D10F6"/>
    <w:rsid w:val="008D387F"/>
    <w:rsid w:val="008E0885"/>
    <w:rsid w:val="008E2CE5"/>
    <w:rsid w:val="008E4A22"/>
    <w:rsid w:val="008E562A"/>
    <w:rsid w:val="008E60E7"/>
    <w:rsid w:val="008E6EB8"/>
    <w:rsid w:val="008F3FEA"/>
    <w:rsid w:val="008F6176"/>
    <w:rsid w:val="008F6EF8"/>
    <w:rsid w:val="00903887"/>
    <w:rsid w:val="009102EB"/>
    <w:rsid w:val="00911DA6"/>
    <w:rsid w:val="0091219E"/>
    <w:rsid w:val="0091324C"/>
    <w:rsid w:val="00921D61"/>
    <w:rsid w:val="00922D5D"/>
    <w:rsid w:val="009236EA"/>
    <w:rsid w:val="0092407D"/>
    <w:rsid w:val="0092571D"/>
    <w:rsid w:val="0092619E"/>
    <w:rsid w:val="00926BC6"/>
    <w:rsid w:val="00933F8E"/>
    <w:rsid w:val="00935510"/>
    <w:rsid w:val="00935F5A"/>
    <w:rsid w:val="00937A99"/>
    <w:rsid w:val="00937FCF"/>
    <w:rsid w:val="00942A53"/>
    <w:rsid w:val="00944813"/>
    <w:rsid w:val="00951A56"/>
    <w:rsid w:val="00951B2D"/>
    <w:rsid w:val="0096079C"/>
    <w:rsid w:val="00972E99"/>
    <w:rsid w:val="0097325F"/>
    <w:rsid w:val="00975D64"/>
    <w:rsid w:val="009827A0"/>
    <w:rsid w:val="00982CA6"/>
    <w:rsid w:val="00984716"/>
    <w:rsid w:val="00984F65"/>
    <w:rsid w:val="00986AA4"/>
    <w:rsid w:val="009873E9"/>
    <w:rsid w:val="0099008E"/>
    <w:rsid w:val="0099285B"/>
    <w:rsid w:val="00993278"/>
    <w:rsid w:val="00994D68"/>
    <w:rsid w:val="009A3CD4"/>
    <w:rsid w:val="009A7FEF"/>
    <w:rsid w:val="009B1D48"/>
    <w:rsid w:val="009C2C03"/>
    <w:rsid w:val="009C6EBF"/>
    <w:rsid w:val="009D00AB"/>
    <w:rsid w:val="009D1625"/>
    <w:rsid w:val="009D4A2C"/>
    <w:rsid w:val="009F0C15"/>
    <w:rsid w:val="009F6B2B"/>
    <w:rsid w:val="00A00881"/>
    <w:rsid w:val="00A06FC0"/>
    <w:rsid w:val="00A13C2F"/>
    <w:rsid w:val="00A149B5"/>
    <w:rsid w:val="00A16E04"/>
    <w:rsid w:val="00A1738D"/>
    <w:rsid w:val="00A247B4"/>
    <w:rsid w:val="00A27592"/>
    <w:rsid w:val="00A3248B"/>
    <w:rsid w:val="00A33A56"/>
    <w:rsid w:val="00A41B76"/>
    <w:rsid w:val="00A42738"/>
    <w:rsid w:val="00A44BFC"/>
    <w:rsid w:val="00A461D4"/>
    <w:rsid w:val="00A55501"/>
    <w:rsid w:val="00A57E9B"/>
    <w:rsid w:val="00A608B2"/>
    <w:rsid w:val="00A63306"/>
    <w:rsid w:val="00A65A84"/>
    <w:rsid w:val="00A671DD"/>
    <w:rsid w:val="00A74FF7"/>
    <w:rsid w:val="00A82208"/>
    <w:rsid w:val="00A82663"/>
    <w:rsid w:val="00A83E92"/>
    <w:rsid w:val="00A85934"/>
    <w:rsid w:val="00A9002B"/>
    <w:rsid w:val="00A90D23"/>
    <w:rsid w:val="00A91469"/>
    <w:rsid w:val="00A92020"/>
    <w:rsid w:val="00A9249C"/>
    <w:rsid w:val="00A94D46"/>
    <w:rsid w:val="00A96E1F"/>
    <w:rsid w:val="00A976BD"/>
    <w:rsid w:val="00AA2E34"/>
    <w:rsid w:val="00AA408F"/>
    <w:rsid w:val="00AA4B73"/>
    <w:rsid w:val="00AA4D26"/>
    <w:rsid w:val="00AB215E"/>
    <w:rsid w:val="00AB5391"/>
    <w:rsid w:val="00AB7175"/>
    <w:rsid w:val="00AB7868"/>
    <w:rsid w:val="00AC4322"/>
    <w:rsid w:val="00AD011B"/>
    <w:rsid w:val="00AD0D2E"/>
    <w:rsid w:val="00AD1C4E"/>
    <w:rsid w:val="00AD3BEE"/>
    <w:rsid w:val="00AE24C3"/>
    <w:rsid w:val="00AE26FA"/>
    <w:rsid w:val="00AE2E46"/>
    <w:rsid w:val="00AE3B51"/>
    <w:rsid w:val="00AF17DC"/>
    <w:rsid w:val="00B013CD"/>
    <w:rsid w:val="00B05960"/>
    <w:rsid w:val="00B16B7C"/>
    <w:rsid w:val="00B219F3"/>
    <w:rsid w:val="00B22904"/>
    <w:rsid w:val="00B22DC7"/>
    <w:rsid w:val="00B26979"/>
    <w:rsid w:val="00B26E50"/>
    <w:rsid w:val="00B31F73"/>
    <w:rsid w:val="00B33640"/>
    <w:rsid w:val="00B34F62"/>
    <w:rsid w:val="00B3728F"/>
    <w:rsid w:val="00B45CB2"/>
    <w:rsid w:val="00B47B4A"/>
    <w:rsid w:val="00B5142B"/>
    <w:rsid w:val="00B52F1E"/>
    <w:rsid w:val="00B633AA"/>
    <w:rsid w:val="00B73318"/>
    <w:rsid w:val="00B74DE0"/>
    <w:rsid w:val="00B82EA4"/>
    <w:rsid w:val="00B85E49"/>
    <w:rsid w:val="00B927CA"/>
    <w:rsid w:val="00B93D48"/>
    <w:rsid w:val="00B946FF"/>
    <w:rsid w:val="00B963C3"/>
    <w:rsid w:val="00BA0AC7"/>
    <w:rsid w:val="00BA0EE0"/>
    <w:rsid w:val="00BA12F3"/>
    <w:rsid w:val="00BA6737"/>
    <w:rsid w:val="00BA6C3F"/>
    <w:rsid w:val="00BB2044"/>
    <w:rsid w:val="00BB611C"/>
    <w:rsid w:val="00BC250B"/>
    <w:rsid w:val="00BD6C05"/>
    <w:rsid w:val="00BD7087"/>
    <w:rsid w:val="00BE7C71"/>
    <w:rsid w:val="00BF42D9"/>
    <w:rsid w:val="00BF43D9"/>
    <w:rsid w:val="00BF621A"/>
    <w:rsid w:val="00BF7521"/>
    <w:rsid w:val="00BF7FF7"/>
    <w:rsid w:val="00C00E45"/>
    <w:rsid w:val="00C02DA6"/>
    <w:rsid w:val="00C053EF"/>
    <w:rsid w:val="00C060A8"/>
    <w:rsid w:val="00C12D4B"/>
    <w:rsid w:val="00C14629"/>
    <w:rsid w:val="00C173FE"/>
    <w:rsid w:val="00C20002"/>
    <w:rsid w:val="00C26309"/>
    <w:rsid w:val="00C2719B"/>
    <w:rsid w:val="00C417AD"/>
    <w:rsid w:val="00C417D1"/>
    <w:rsid w:val="00C429DF"/>
    <w:rsid w:val="00C44DAA"/>
    <w:rsid w:val="00C45136"/>
    <w:rsid w:val="00C45CF6"/>
    <w:rsid w:val="00C56D1F"/>
    <w:rsid w:val="00C57A11"/>
    <w:rsid w:val="00C60DD4"/>
    <w:rsid w:val="00C64259"/>
    <w:rsid w:val="00C6552E"/>
    <w:rsid w:val="00C65755"/>
    <w:rsid w:val="00C65764"/>
    <w:rsid w:val="00C708A0"/>
    <w:rsid w:val="00C72791"/>
    <w:rsid w:val="00C73C01"/>
    <w:rsid w:val="00C776DC"/>
    <w:rsid w:val="00C81B74"/>
    <w:rsid w:val="00C8211B"/>
    <w:rsid w:val="00C92C98"/>
    <w:rsid w:val="00CB389A"/>
    <w:rsid w:val="00CC1C68"/>
    <w:rsid w:val="00CC2F31"/>
    <w:rsid w:val="00CC3F0B"/>
    <w:rsid w:val="00CC6D1A"/>
    <w:rsid w:val="00CC7775"/>
    <w:rsid w:val="00CC7A19"/>
    <w:rsid w:val="00CD1A70"/>
    <w:rsid w:val="00CD2AA4"/>
    <w:rsid w:val="00CD41DE"/>
    <w:rsid w:val="00CD6019"/>
    <w:rsid w:val="00CE1840"/>
    <w:rsid w:val="00CE73EA"/>
    <w:rsid w:val="00D059C3"/>
    <w:rsid w:val="00D07236"/>
    <w:rsid w:val="00D12CB0"/>
    <w:rsid w:val="00D1750C"/>
    <w:rsid w:val="00D259EF"/>
    <w:rsid w:val="00D25E98"/>
    <w:rsid w:val="00D27E9A"/>
    <w:rsid w:val="00D308D4"/>
    <w:rsid w:val="00D34460"/>
    <w:rsid w:val="00D458C9"/>
    <w:rsid w:val="00D4752B"/>
    <w:rsid w:val="00D53CF1"/>
    <w:rsid w:val="00D566FF"/>
    <w:rsid w:val="00D57967"/>
    <w:rsid w:val="00D60891"/>
    <w:rsid w:val="00D60FA7"/>
    <w:rsid w:val="00D7097F"/>
    <w:rsid w:val="00D71A5C"/>
    <w:rsid w:val="00D75C11"/>
    <w:rsid w:val="00D81EC7"/>
    <w:rsid w:val="00D85FF8"/>
    <w:rsid w:val="00D87C66"/>
    <w:rsid w:val="00D93E28"/>
    <w:rsid w:val="00DA3456"/>
    <w:rsid w:val="00DA52D2"/>
    <w:rsid w:val="00DA5752"/>
    <w:rsid w:val="00DA580C"/>
    <w:rsid w:val="00DA6D1E"/>
    <w:rsid w:val="00DA7BE8"/>
    <w:rsid w:val="00DA7FCB"/>
    <w:rsid w:val="00DB1502"/>
    <w:rsid w:val="00DB4DF5"/>
    <w:rsid w:val="00DC0B40"/>
    <w:rsid w:val="00DC2898"/>
    <w:rsid w:val="00DC4695"/>
    <w:rsid w:val="00DC530C"/>
    <w:rsid w:val="00DC66C7"/>
    <w:rsid w:val="00DC6906"/>
    <w:rsid w:val="00DC6C4C"/>
    <w:rsid w:val="00DC70B1"/>
    <w:rsid w:val="00DC7A54"/>
    <w:rsid w:val="00DC7D40"/>
    <w:rsid w:val="00DD25DB"/>
    <w:rsid w:val="00DD3467"/>
    <w:rsid w:val="00DD4CAC"/>
    <w:rsid w:val="00DE1A4C"/>
    <w:rsid w:val="00DE3F18"/>
    <w:rsid w:val="00DE60BB"/>
    <w:rsid w:val="00DE7367"/>
    <w:rsid w:val="00DE79EC"/>
    <w:rsid w:val="00DF41EE"/>
    <w:rsid w:val="00E07663"/>
    <w:rsid w:val="00E07A45"/>
    <w:rsid w:val="00E129BE"/>
    <w:rsid w:val="00E156DD"/>
    <w:rsid w:val="00E31A56"/>
    <w:rsid w:val="00E4040A"/>
    <w:rsid w:val="00E41F07"/>
    <w:rsid w:val="00E428B8"/>
    <w:rsid w:val="00E47F28"/>
    <w:rsid w:val="00E50438"/>
    <w:rsid w:val="00E56355"/>
    <w:rsid w:val="00E57012"/>
    <w:rsid w:val="00E570D7"/>
    <w:rsid w:val="00E64E2C"/>
    <w:rsid w:val="00E719D6"/>
    <w:rsid w:val="00E73E3C"/>
    <w:rsid w:val="00E74732"/>
    <w:rsid w:val="00E751CB"/>
    <w:rsid w:val="00E76C5A"/>
    <w:rsid w:val="00E82035"/>
    <w:rsid w:val="00E8320D"/>
    <w:rsid w:val="00E871BD"/>
    <w:rsid w:val="00E87EE6"/>
    <w:rsid w:val="00E91008"/>
    <w:rsid w:val="00E95312"/>
    <w:rsid w:val="00EA02CE"/>
    <w:rsid w:val="00EA0CE1"/>
    <w:rsid w:val="00EA6287"/>
    <w:rsid w:val="00EA755C"/>
    <w:rsid w:val="00EB36B6"/>
    <w:rsid w:val="00EB67AE"/>
    <w:rsid w:val="00EC3E2B"/>
    <w:rsid w:val="00EC7742"/>
    <w:rsid w:val="00EE186E"/>
    <w:rsid w:val="00EE72C3"/>
    <w:rsid w:val="00F00C21"/>
    <w:rsid w:val="00F024A7"/>
    <w:rsid w:val="00F02C1F"/>
    <w:rsid w:val="00F035EE"/>
    <w:rsid w:val="00F15676"/>
    <w:rsid w:val="00F22203"/>
    <w:rsid w:val="00F325ED"/>
    <w:rsid w:val="00F36E3A"/>
    <w:rsid w:val="00F41EAD"/>
    <w:rsid w:val="00F4430C"/>
    <w:rsid w:val="00F4477B"/>
    <w:rsid w:val="00F44A8E"/>
    <w:rsid w:val="00F47ECB"/>
    <w:rsid w:val="00F53EBF"/>
    <w:rsid w:val="00F60513"/>
    <w:rsid w:val="00F605C5"/>
    <w:rsid w:val="00F62F5E"/>
    <w:rsid w:val="00F64422"/>
    <w:rsid w:val="00F67DDF"/>
    <w:rsid w:val="00F7672E"/>
    <w:rsid w:val="00F82A27"/>
    <w:rsid w:val="00F8382D"/>
    <w:rsid w:val="00F86CB1"/>
    <w:rsid w:val="00F87DF3"/>
    <w:rsid w:val="00F91532"/>
    <w:rsid w:val="00F91F8E"/>
    <w:rsid w:val="00F93877"/>
    <w:rsid w:val="00F96738"/>
    <w:rsid w:val="00FA2680"/>
    <w:rsid w:val="00FA3882"/>
    <w:rsid w:val="00FA4D16"/>
    <w:rsid w:val="00FA6448"/>
    <w:rsid w:val="00FA6D94"/>
    <w:rsid w:val="00FB2D37"/>
    <w:rsid w:val="00FC2812"/>
    <w:rsid w:val="00FC66D4"/>
    <w:rsid w:val="00FD3AA1"/>
    <w:rsid w:val="00FD40B2"/>
    <w:rsid w:val="00FD6292"/>
    <w:rsid w:val="00FE365E"/>
    <w:rsid w:val="00FF4F1D"/>
    <w:rsid w:val="00FF606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567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E3"/>
    <w:pPr>
      <w:spacing w:after="0"/>
      <w:jc w:val="both"/>
    </w:pPr>
    <w:rPr>
      <w:rFonts w:ascii="Arial" w:hAnsi="Arial" w:cs="Arial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570E3"/>
    <w:pPr>
      <w:spacing w:line="240" w:lineRule="auto"/>
      <w:jc w:val="center"/>
      <w:outlineLvl w:val="0"/>
    </w:pPr>
    <w:rPr>
      <w:b/>
      <w:smallCaps/>
      <w:color w:val="E11825"/>
      <w:sz w:val="44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70E3"/>
    <w:pPr>
      <w:keepNext/>
      <w:keepLines/>
      <w:numPr>
        <w:numId w:val="1"/>
      </w:numPr>
      <w:spacing w:before="40"/>
      <w:outlineLvl w:val="1"/>
    </w:pPr>
    <w:rPr>
      <w:rFonts w:eastAsiaTheme="majorEastAsia"/>
      <w:b/>
      <w:color w:val="ED1D35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88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881"/>
  </w:style>
  <w:style w:type="table" w:styleId="Grilledutableau">
    <w:name w:val="Table Grid"/>
    <w:basedOn w:val="TableauNormal"/>
    <w:uiPriority w:val="59"/>
    <w:rsid w:val="00A0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0088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8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88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0088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881"/>
  </w:style>
  <w:style w:type="paragraph" w:customStyle="1" w:styleId="CarCar">
    <w:name w:val="Car Car"/>
    <w:basedOn w:val="Normal"/>
    <w:rsid w:val="00BF621A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3A3D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32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25E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25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5ED"/>
    <w:rPr>
      <w:b/>
      <w:bCs/>
      <w:sz w:val="20"/>
      <w:szCs w:val="20"/>
    </w:rPr>
  </w:style>
  <w:style w:type="paragraph" w:customStyle="1" w:styleId="CarCar1">
    <w:name w:val="Car Car1"/>
    <w:basedOn w:val="Normal"/>
    <w:rsid w:val="001C23A3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30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rps">
    <w:name w:val="Corps"/>
    <w:rsid w:val="00F024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3CE1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3C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3CE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6570E3"/>
    <w:rPr>
      <w:rFonts w:ascii="Arial" w:hAnsi="Arial" w:cs="Arial"/>
      <w:b/>
      <w:smallCaps/>
      <w:color w:val="E11825"/>
      <w:sz w:val="44"/>
      <w:szCs w:val="30"/>
    </w:rPr>
  </w:style>
  <w:style w:type="paragraph" w:styleId="Sansinterligne">
    <w:name w:val="No Spacing"/>
    <w:uiPriority w:val="1"/>
    <w:rsid w:val="006570E3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6570E3"/>
    <w:rPr>
      <w:rFonts w:ascii="Arial" w:eastAsiaTheme="majorEastAsia" w:hAnsi="Arial" w:cs="Arial"/>
      <w:b/>
      <w:color w:val="ED1D35"/>
      <w:sz w:val="24"/>
      <w:szCs w:val="26"/>
      <w:lang w:eastAsia="fr-FR"/>
    </w:rPr>
  </w:style>
  <w:style w:type="paragraph" w:styleId="Rvision">
    <w:name w:val="Revision"/>
    <w:hidden/>
    <w:uiPriority w:val="99"/>
    <w:semiHidden/>
    <w:rsid w:val="002856A1"/>
    <w:pPr>
      <w:spacing w:after="0" w:line="240" w:lineRule="auto"/>
    </w:pPr>
    <w:rPr>
      <w:rFonts w:ascii="Arial" w:hAnsi="Arial" w:cs="Arial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C4B29"/>
    <w:rPr>
      <w:color w:val="800080" w:themeColor="followedHyperlink"/>
      <w:u w:val="single"/>
    </w:rPr>
  </w:style>
  <w:style w:type="character" w:customStyle="1" w:styleId="ilfuvd">
    <w:name w:val="ilfuvd"/>
    <w:basedOn w:val="Policepardfaut"/>
    <w:rsid w:val="00604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E3"/>
    <w:pPr>
      <w:spacing w:after="0"/>
      <w:jc w:val="both"/>
    </w:pPr>
    <w:rPr>
      <w:rFonts w:ascii="Arial" w:hAnsi="Arial" w:cs="Arial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570E3"/>
    <w:pPr>
      <w:spacing w:line="240" w:lineRule="auto"/>
      <w:jc w:val="center"/>
      <w:outlineLvl w:val="0"/>
    </w:pPr>
    <w:rPr>
      <w:b/>
      <w:smallCaps/>
      <w:color w:val="E11825"/>
      <w:sz w:val="44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70E3"/>
    <w:pPr>
      <w:keepNext/>
      <w:keepLines/>
      <w:numPr>
        <w:numId w:val="1"/>
      </w:numPr>
      <w:spacing w:before="40"/>
      <w:outlineLvl w:val="1"/>
    </w:pPr>
    <w:rPr>
      <w:rFonts w:eastAsiaTheme="majorEastAsia"/>
      <w:b/>
      <w:color w:val="ED1D35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088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881"/>
  </w:style>
  <w:style w:type="table" w:styleId="Grilledutableau">
    <w:name w:val="Table Grid"/>
    <w:basedOn w:val="TableauNormal"/>
    <w:uiPriority w:val="59"/>
    <w:rsid w:val="00A0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0088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8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88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A0088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881"/>
  </w:style>
  <w:style w:type="paragraph" w:customStyle="1" w:styleId="CarCar">
    <w:name w:val="Car Car"/>
    <w:basedOn w:val="Normal"/>
    <w:rsid w:val="00BF621A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3A3D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325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25E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25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5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5ED"/>
    <w:rPr>
      <w:b/>
      <w:bCs/>
      <w:sz w:val="20"/>
      <w:szCs w:val="20"/>
    </w:rPr>
  </w:style>
  <w:style w:type="paragraph" w:customStyle="1" w:styleId="CarCar1">
    <w:name w:val="Car Car1"/>
    <w:basedOn w:val="Normal"/>
    <w:rsid w:val="001C23A3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430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rps">
    <w:name w:val="Corps"/>
    <w:rsid w:val="00F024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3CE1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3C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3CE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6570E3"/>
    <w:rPr>
      <w:rFonts w:ascii="Arial" w:hAnsi="Arial" w:cs="Arial"/>
      <w:b/>
      <w:smallCaps/>
      <w:color w:val="E11825"/>
      <w:sz w:val="44"/>
      <w:szCs w:val="30"/>
    </w:rPr>
  </w:style>
  <w:style w:type="paragraph" w:styleId="Sansinterligne">
    <w:name w:val="No Spacing"/>
    <w:uiPriority w:val="1"/>
    <w:rsid w:val="006570E3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6570E3"/>
    <w:rPr>
      <w:rFonts w:ascii="Arial" w:eastAsiaTheme="majorEastAsia" w:hAnsi="Arial" w:cs="Arial"/>
      <w:b/>
      <w:color w:val="ED1D35"/>
      <w:sz w:val="24"/>
      <w:szCs w:val="26"/>
      <w:lang w:eastAsia="fr-FR"/>
    </w:rPr>
  </w:style>
  <w:style w:type="paragraph" w:styleId="Rvision">
    <w:name w:val="Revision"/>
    <w:hidden/>
    <w:uiPriority w:val="99"/>
    <w:semiHidden/>
    <w:rsid w:val="002856A1"/>
    <w:pPr>
      <w:spacing w:after="0" w:line="240" w:lineRule="auto"/>
    </w:pPr>
    <w:rPr>
      <w:rFonts w:ascii="Arial" w:hAnsi="Arial" w:cs="Arial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C4B29"/>
    <w:rPr>
      <w:color w:val="800080" w:themeColor="followedHyperlink"/>
      <w:u w:val="single"/>
    </w:rPr>
  </w:style>
  <w:style w:type="character" w:customStyle="1" w:styleId="ilfuvd">
    <w:name w:val="ilfuvd"/>
    <w:basedOn w:val="Policepardfaut"/>
    <w:rsid w:val="0060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4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97D0-0D39-403B-8150-70F744AB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5386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Opinion Way</dc:creator>
  <cp:lastModifiedBy>BARBONI Thierry (DR-CORSE)</cp:lastModifiedBy>
  <cp:revision>2</cp:revision>
  <cp:lastPrinted>2018-12-04T16:20:00Z</cp:lastPrinted>
  <dcterms:created xsi:type="dcterms:W3CDTF">2019-05-07T07:16:00Z</dcterms:created>
  <dcterms:modified xsi:type="dcterms:W3CDTF">2019-05-07T07:16:00Z</dcterms:modified>
</cp:coreProperties>
</file>